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4F" w:rsidRDefault="00751466">
      <w:pPr>
        <w:snapToGrid w:val="0"/>
        <w:spacing w:line="300" w:lineRule="auto"/>
        <w:jc w:val="center"/>
        <w:rPr>
          <w:rFonts w:ascii="思源黑体" w:eastAsia="思源黑体" w:hAnsi="思源黑体" w:cs="思源黑体"/>
          <w:b/>
          <w:sz w:val="32"/>
          <w:szCs w:val="32"/>
        </w:rPr>
      </w:pPr>
      <w:r>
        <w:rPr>
          <w:rFonts w:ascii="思源黑体" w:eastAsia="思源黑体" w:hAnsi="思源黑体" w:cs="思源黑体" w:hint="eastAsia"/>
          <w:b/>
          <w:sz w:val="32"/>
          <w:szCs w:val="32"/>
        </w:rPr>
        <w:t>赛维尔生物Micro CT送样单</w:t>
      </w:r>
    </w:p>
    <w:p w:rsidR="004B254F" w:rsidRDefault="00751466">
      <w:pPr>
        <w:snapToGrid w:val="0"/>
        <w:jc w:val="center"/>
        <w:rPr>
          <w:rFonts w:ascii="思源黑体" w:eastAsia="思源黑体" w:hAnsi="思源黑体" w:cs="思源黑体"/>
          <w:b/>
          <w:sz w:val="32"/>
          <w:szCs w:val="32"/>
        </w:rPr>
      </w:pPr>
      <w:r>
        <w:rPr>
          <w:rFonts w:ascii="思源黑体" w:eastAsia="思源黑体" w:hAnsi="思源黑体" w:cs="思源黑体" w:hint="eastAsia"/>
          <w:b/>
          <w:color w:val="FF0000"/>
          <w:szCs w:val="21"/>
        </w:rPr>
        <w:t>注：红* 为必填部分，请务必认真填写，详细表明诉求。</w:t>
      </w:r>
    </w:p>
    <w:p w:rsidR="004B254F" w:rsidRDefault="004B254F">
      <w:pPr>
        <w:snapToGrid w:val="0"/>
        <w:jc w:val="left"/>
        <w:rPr>
          <w:rFonts w:ascii="思源黑体" w:eastAsia="思源黑体" w:hAnsi="思源黑体" w:cs="思源黑体"/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552"/>
        <w:gridCol w:w="846"/>
        <w:gridCol w:w="1546"/>
        <w:gridCol w:w="1688"/>
        <w:gridCol w:w="1597"/>
      </w:tblGrid>
      <w:tr w:rsidR="004B254F">
        <w:trPr>
          <w:trHeight w:val="439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单位</w:t>
            </w:r>
          </w:p>
        </w:tc>
        <w:tc>
          <w:tcPr>
            <w:tcW w:w="4868" w:type="dxa"/>
            <w:gridSpan w:val="3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jc w:val="center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439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送样日期</w:t>
            </w:r>
          </w:p>
        </w:tc>
        <w:tc>
          <w:tcPr>
            <w:tcW w:w="1559" w:type="dxa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电话</w:t>
            </w:r>
          </w:p>
        </w:tc>
        <w:tc>
          <w:tcPr>
            <w:tcW w:w="1558" w:type="dxa"/>
            <w:vAlign w:val="center"/>
          </w:tcPr>
          <w:p w:rsidR="004B254F" w:rsidRDefault="004B254F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邮箱</w:t>
            </w:r>
          </w:p>
        </w:tc>
        <w:tc>
          <w:tcPr>
            <w:tcW w:w="1610" w:type="dxa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439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b/>
                <w:szCs w:val="21"/>
              </w:rPr>
              <w:t>动物模型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439"/>
        </w:trPr>
        <w:tc>
          <w:tcPr>
            <w:tcW w:w="1241" w:type="dxa"/>
            <w:vMerge w:val="restart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样本内容</w:t>
            </w:r>
          </w:p>
        </w:tc>
        <w:tc>
          <w:tcPr>
            <w:tcW w:w="1559" w:type="dxa"/>
            <w:vMerge w:val="restart"/>
            <w:vAlign w:val="center"/>
          </w:tcPr>
          <w:p w:rsidR="003C0920" w:rsidRDefault="003C0920" w:rsidP="003C0920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</w:p>
          <w:p w:rsidR="004B254F" w:rsidRDefault="00751466" w:rsidP="003C0920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bookmarkStart w:id="0" w:name="_GoBack"/>
            <w:bookmarkEnd w:id="0"/>
            <w:r>
              <w:rPr>
                <w:rFonts w:ascii="思源黑体" w:eastAsia="思源黑体" w:hAnsi="思源黑体" w:cs="思源黑体" w:hint="eastAsia"/>
                <w:szCs w:val="21"/>
              </w:rPr>
              <w:t>离体组织</w:t>
            </w:r>
          </w:p>
          <w:p w:rsidR="004B254F" w:rsidRDefault="004B254F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种属</w:t>
            </w:r>
          </w:p>
        </w:tc>
        <w:tc>
          <w:tcPr>
            <w:tcW w:w="1558" w:type="dxa"/>
            <w:vAlign w:val="center"/>
          </w:tcPr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组织具体部位</w:t>
            </w:r>
          </w:p>
        </w:tc>
        <w:tc>
          <w:tcPr>
            <w:tcW w:w="1610" w:type="dxa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439"/>
        </w:trPr>
        <w:tc>
          <w:tcPr>
            <w:tcW w:w="1241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color w:val="FF000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数量</w:t>
            </w:r>
          </w:p>
        </w:tc>
        <w:tc>
          <w:tcPr>
            <w:tcW w:w="1558" w:type="dxa"/>
            <w:vAlign w:val="center"/>
          </w:tcPr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color w:val="FF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color w:val="FF000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样本保存方式</w:t>
            </w:r>
          </w:p>
        </w:tc>
        <w:tc>
          <w:tcPr>
            <w:tcW w:w="1610" w:type="dxa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439"/>
        </w:trPr>
        <w:tc>
          <w:tcPr>
            <w:tcW w:w="1241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color w:val="FF000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数量</w:t>
            </w:r>
          </w:p>
        </w:tc>
        <w:tc>
          <w:tcPr>
            <w:tcW w:w="1558" w:type="dxa"/>
            <w:vAlign w:val="center"/>
          </w:tcPr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color w:val="FF000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color w:val="FF000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动物是否返还</w:t>
            </w:r>
          </w:p>
        </w:tc>
        <w:tc>
          <w:tcPr>
            <w:tcW w:w="1610" w:type="dxa"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1297"/>
        </w:trPr>
        <w:tc>
          <w:tcPr>
            <w:tcW w:w="1241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分组情况</w:t>
            </w:r>
          </w:p>
        </w:tc>
        <w:tc>
          <w:tcPr>
            <w:tcW w:w="5717" w:type="dxa"/>
            <w:gridSpan w:val="4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详细说明样本</w:t>
            </w:r>
            <w:r>
              <w:rPr>
                <w:rFonts w:ascii="思源黑体" w:eastAsia="思源黑体" w:hAnsi="思源黑体" w:cs="思源黑体" w:hint="eastAsia"/>
                <w:b/>
                <w:color w:val="FF0000"/>
                <w:szCs w:val="21"/>
              </w:rPr>
              <w:t>分组情况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及样品</w:t>
            </w:r>
            <w:r>
              <w:rPr>
                <w:rFonts w:ascii="思源黑体" w:eastAsia="思源黑体" w:hAnsi="思源黑体" w:cs="思源黑体" w:hint="eastAsia"/>
                <w:b/>
                <w:color w:val="FF0000"/>
                <w:szCs w:val="21"/>
              </w:rPr>
              <w:t>编号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：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br/>
              <w:t>（例：对照组X个1-3号；模型组X个4-6号）</w:t>
            </w:r>
          </w:p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</w:p>
        </w:tc>
      </w:tr>
      <w:tr w:rsidR="004B254F">
        <w:trPr>
          <w:trHeight w:val="1297"/>
        </w:trPr>
        <w:tc>
          <w:tcPr>
            <w:tcW w:w="1241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样本处理方式</w:t>
            </w:r>
          </w:p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（样本若有处理需填写）</w:t>
            </w:r>
          </w:p>
        </w:tc>
        <w:tc>
          <w:tcPr>
            <w:tcW w:w="5717" w:type="dxa"/>
            <w:gridSpan w:val="4"/>
            <w:vAlign w:val="center"/>
          </w:tcPr>
          <w:p w:rsidR="004B254F" w:rsidRDefault="00751466">
            <w:pPr>
              <w:pStyle w:val="ab"/>
              <w:snapToGrid w:val="0"/>
              <w:spacing w:line="276" w:lineRule="auto"/>
              <w:ind w:firstLineChars="0" w:firstLine="0"/>
              <w:jc w:val="left"/>
              <w:rPr>
                <w:rFonts w:ascii="思源黑体" w:eastAsia="思源黑体" w:hAnsi="思源黑体" w:cs="思源黑体"/>
                <w:color w:val="000000"/>
                <w:kern w:val="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kern w:val="0"/>
                <w:szCs w:val="21"/>
              </w:rPr>
              <w:t>材料植入位置：</w:t>
            </w:r>
          </w:p>
          <w:p w:rsidR="004B254F" w:rsidRDefault="00751466">
            <w:pPr>
              <w:pStyle w:val="ab"/>
              <w:snapToGrid w:val="0"/>
              <w:spacing w:line="276" w:lineRule="auto"/>
              <w:ind w:firstLineChars="0" w:firstLine="0"/>
              <w:jc w:val="left"/>
              <w:rPr>
                <w:rFonts w:ascii="思源黑体" w:eastAsia="思源黑体" w:hAnsi="思源黑体" w:cs="思源黑体"/>
                <w:color w:val="000000"/>
                <w:kern w:val="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kern w:val="0"/>
                <w:szCs w:val="21"/>
              </w:rPr>
              <w:t>材料性质：</w:t>
            </w:r>
          </w:p>
          <w:p w:rsidR="004B254F" w:rsidRDefault="00751466">
            <w:pPr>
              <w:pStyle w:val="ab"/>
              <w:snapToGrid w:val="0"/>
              <w:spacing w:line="276" w:lineRule="auto"/>
              <w:ind w:firstLineChars="0" w:firstLine="0"/>
              <w:jc w:val="left"/>
              <w:rPr>
                <w:rFonts w:ascii="思源黑体" w:eastAsia="思源黑体" w:hAnsi="思源黑体" w:cs="思源黑体"/>
                <w:color w:val="000000"/>
                <w:kern w:val="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kern w:val="0"/>
                <w:szCs w:val="21"/>
              </w:rPr>
              <w:t>骨缺损直径及深度：</w:t>
            </w:r>
          </w:p>
        </w:tc>
      </w:tr>
      <w:tr w:rsidR="004B254F">
        <w:trPr>
          <w:trHeight w:val="1727"/>
        </w:trPr>
        <w:tc>
          <w:tcPr>
            <w:tcW w:w="1241" w:type="dxa"/>
            <w:vMerge/>
            <w:vAlign w:val="center"/>
          </w:tcPr>
          <w:p w:rsidR="004B254F" w:rsidRDefault="004B254F">
            <w:pPr>
              <w:snapToGrid w:val="0"/>
              <w:spacing w:line="276" w:lineRule="auto"/>
              <w:ind w:firstLine="422"/>
              <w:rPr>
                <w:rFonts w:ascii="思源黑体" w:eastAsia="思源黑体" w:hAnsi="思源黑体" w:cs="思源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样本取材及</w:t>
            </w:r>
          </w:p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保存要求</w:t>
            </w:r>
          </w:p>
        </w:tc>
        <w:tc>
          <w:tcPr>
            <w:tcW w:w="5717" w:type="dxa"/>
            <w:gridSpan w:val="4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①样本应保持完整，离体样本尽量去除多余的软组织；</w:t>
            </w:r>
          </w:p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②样本取出后应该泡入4%多聚甲醛中密封储存，应让固定液完全浸泡到样本。</w:t>
            </w:r>
          </w:p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③样品应做好标记，避免字体被溶解。</w:t>
            </w:r>
          </w:p>
        </w:tc>
      </w:tr>
      <w:tr w:rsidR="004B254F">
        <w:trPr>
          <w:trHeight w:val="3444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费用所包含的基本分析参数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Cs w:val="21"/>
              </w:rPr>
              <w:t>☐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 xml:space="preserve">骨参数：⚫骨体积(BV)  ⚫骨表面积(BS)  ⚫组织体积(TV)  ⚫骨体积分数(BV/TV)  ⚫骨表面积和组织体积比(BS/TV)  ⚫骨表面积和骨体积比(BS/BV)   ⚫骨矿物质含量(BMC)  ⚫骨矿物质密度(BMD)  ⚫组织矿物质含量(TMC)   ⚫组织矿物质密度(TMD) </w:t>
            </w:r>
          </w:p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Cs w:val="21"/>
              </w:rPr>
              <w:t>☐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骨小梁参数：⚫骨小梁厚度(Tb.Th)  ⚫骨小梁数目(Tb.N)  ⚫结构模式指数(SMI)  ⚫骨小梁模式因子(Tb.Pf)  ⚫骨小梁分离度(Tb.Sp)  ⚫骨小梁连接密度(Conn.D)  ⚫各向异性程度(DA)  ⚫分型维数(FD)  ⚫骨小梁连接性(Connectivity)</w:t>
            </w:r>
          </w:p>
        </w:tc>
      </w:tr>
      <w:tr w:rsidR="004B254F">
        <w:trPr>
          <w:trHeight w:val="439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+50元/样</w:t>
            </w:r>
          </w:p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b/>
                <w:bCs/>
                <w:color w:val="FF0000"/>
                <w:sz w:val="16"/>
                <w:szCs w:val="16"/>
              </w:rPr>
              <w:t>（主要适用于股骨、胫骨）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Cs w:val="21"/>
              </w:rPr>
              <w:t>☐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分析部位皮质骨参数：⚫皮质骨总面积(Tt.Ar)  ⚫皮质骨面积(Ct.Ar)  ⚫皮质骨厚度(Ct.Th)  ⚫皮质骨面积与总面积比值(Ct.Ar/ Tt.Ar)  ⚫骨体积(Ct.BV)  ⚫组织矿物质含量(Ct.TMC)  ⚫组织矿物质密度(Ct.TMD)</w:t>
            </w:r>
          </w:p>
        </w:tc>
      </w:tr>
      <w:tr w:rsidR="004B254F">
        <w:trPr>
          <w:trHeight w:val="2018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lastRenderedPageBreak/>
              <w:t>其他参数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  <w:u w:val="single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Cs w:val="21"/>
              </w:rPr>
              <w:t>☐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其他参数：</w:t>
            </w:r>
            <w:r>
              <w:rPr>
                <w:rFonts w:ascii="思源黑体" w:eastAsia="思源黑体" w:hAnsi="思源黑体" w:cs="思源黑体" w:hint="eastAsia"/>
                <w:szCs w:val="21"/>
                <w:u w:val="single"/>
              </w:rPr>
              <w:t xml:space="preserve">     （彩色渲染结果另外+50元/样）</w:t>
            </w:r>
          </w:p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3D出图底色选择（未选择默认黑色）：☐</w:t>
            </w:r>
            <w:r>
              <w:rPr>
                <w:rFonts w:ascii="思源黑体" w:eastAsia="思源黑体" w:hAnsi="思源黑体" w:cs="思源黑体" w:hint="eastAsia"/>
              </w:rPr>
              <w:t xml:space="preserve"> </w:t>
            </w:r>
            <w:r>
              <w:rPr>
                <w:rFonts w:ascii="思源黑体" w:eastAsia="思源黑体" w:hAnsi="思源黑体" w:cs="思源黑体" w:hint="eastAsia"/>
                <w:noProof/>
                <w:szCs w:val="21"/>
              </w:rPr>
              <w:drawing>
                <wp:inline distT="0" distB="0" distL="114300" distR="114300">
                  <wp:extent cx="510540" cy="668020"/>
                  <wp:effectExtent l="0" t="0" r="0" b="0"/>
                  <wp:docPr id="1" name="图片 11" descr="黑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1" descr="黑-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842" t="4102" r="29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思源黑体" w:eastAsia="思源黑体" w:hAnsi="思源黑体" w:cs="思源黑体" w:hint="eastAsia"/>
              </w:rPr>
              <w:t xml:space="preserve"> 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 xml:space="preserve">☐ </w:t>
            </w:r>
            <w:r>
              <w:rPr>
                <w:rFonts w:ascii="思源黑体" w:eastAsia="思源黑体" w:hAnsi="思源黑体" w:cs="思源黑体" w:hint="eastAsia"/>
                <w:noProof/>
              </w:rPr>
              <w:drawing>
                <wp:inline distT="0" distB="0" distL="114300" distR="114300">
                  <wp:extent cx="518160" cy="662305"/>
                  <wp:effectExtent l="0" t="0" r="0" b="0"/>
                  <wp:docPr id="2" name="图片 12" descr="蓝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" descr="蓝-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705" t="2977" r="28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254F" w:rsidRDefault="004B254F">
            <w:pPr>
              <w:snapToGrid w:val="0"/>
              <w:spacing w:line="276" w:lineRule="auto"/>
              <w:rPr>
                <w:rFonts w:ascii="思源黑体" w:eastAsia="思源黑体" w:hAnsi="思源黑体" w:cs="思源黑体"/>
              </w:rPr>
            </w:pPr>
          </w:p>
        </w:tc>
      </w:tr>
      <w:tr w:rsidR="004B254F">
        <w:trPr>
          <w:trHeight w:val="2156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FF0000"/>
                <w:szCs w:val="21"/>
              </w:rPr>
              <w:t>实验之前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请附参考图片说明或文献</w:t>
            </w:r>
          </w:p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color w:val="FF000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（示例）</w:t>
            </w:r>
          </w:p>
        </w:tc>
        <w:tc>
          <w:tcPr>
            <w:tcW w:w="7276" w:type="dxa"/>
            <w:gridSpan w:val="5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*</w:t>
            </w:r>
            <w:r>
              <w:rPr>
                <w:rFonts w:ascii="思源黑体" w:eastAsia="思源黑体" w:hAnsi="思源黑体" w:cs="思源黑体" w:hint="eastAsia"/>
                <w:szCs w:val="21"/>
              </w:rPr>
              <w:t>可直接截取文献图片</w:t>
            </w:r>
          </w:p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noProof/>
              </w:rPr>
              <w:drawing>
                <wp:inline distT="0" distB="0" distL="114300" distR="114300">
                  <wp:extent cx="1523365" cy="892175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54F">
        <w:trPr>
          <w:trHeight w:val="868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参考文献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751466">
            <w:pPr>
              <w:pStyle w:val="ab"/>
              <w:snapToGrid w:val="0"/>
              <w:spacing w:line="276" w:lineRule="auto"/>
              <w:ind w:firstLineChars="0" w:firstLine="0"/>
              <w:rPr>
                <w:rFonts w:ascii="思源黑体" w:eastAsia="思源黑体" w:hAnsi="思源黑体" w:cs="思源黑体"/>
                <w:kern w:val="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kern w:val="0"/>
                <w:szCs w:val="21"/>
              </w:rPr>
              <w:t>EMBO J. 2023 May 2;42(9):e111762. doi: 10.15252/embj.2022111762. Epub 2023 Mar 21.</w:t>
            </w:r>
          </w:p>
        </w:tc>
      </w:tr>
      <w:tr w:rsidR="004B254F">
        <w:trPr>
          <w:trHeight w:val="868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rPr>
                <w:rFonts w:ascii="思源黑体" w:eastAsia="思源黑体" w:hAnsi="思源黑体" w:cs="思源黑体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szCs w:val="21"/>
              </w:rPr>
              <w:t>项目周期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751466">
            <w:pPr>
              <w:pStyle w:val="ab"/>
              <w:snapToGrid w:val="0"/>
              <w:spacing w:line="276" w:lineRule="auto"/>
              <w:ind w:firstLineChars="0" w:firstLine="0"/>
              <w:rPr>
                <w:rFonts w:ascii="思源黑体" w:eastAsia="思源黑体" w:hAnsi="思源黑体" w:cs="思源黑体"/>
                <w:kern w:val="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kern w:val="0"/>
                <w:szCs w:val="21"/>
              </w:rPr>
              <w:t>扫描：扫描周期为3天；特殊情况下为1周。</w:t>
            </w:r>
          </w:p>
          <w:p w:rsidR="004B254F" w:rsidRDefault="00751466">
            <w:pPr>
              <w:pStyle w:val="ab"/>
              <w:snapToGrid w:val="0"/>
              <w:spacing w:line="276" w:lineRule="auto"/>
              <w:ind w:firstLineChars="0" w:firstLine="0"/>
              <w:rPr>
                <w:rFonts w:ascii="思源黑体" w:eastAsia="思源黑体" w:hAnsi="思源黑体" w:cs="思源黑体"/>
                <w:kern w:val="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kern w:val="0"/>
                <w:szCs w:val="21"/>
              </w:rPr>
              <w:t>分析：扫描后1周；特殊情况下为2周。</w:t>
            </w:r>
          </w:p>
        </w:tc>
      </w:tr>
      <w:tr w:rsidR="004B254F">
        <w:trPr>
          <w:trHeight w:val="878"/>
        </w:trPr>
        <w:tc>
          <w:tcPr>
            <w:tcW w:w="1241" w:type="dxa"/>
            <w:vAlign w:val="center"/>
          </w:tcPr>
          <w:p w:rsidR="004B254F" w:rsidRDefault="00751466">
            <w:pPr>
              <w:snapToGrid w:val="0"/>
              <w:spacing w:line="276" w:lineRule="auto"/>
              <w:jc w:val="center"/>
              <w:rPr>
                <w:rFonts w:ascii="思源黑体" w:eastAsia="思源黑体" w:hAnsi="思源黑体" w:cs="思源黑体"/>
                <w:color w:val="FF0000"/>
                <w:szCs w:val="21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Cs w:val="21"/>
              </w:rPr>
              <w:t>样品/动物寄送地址</w:t>
            </w:r>
          </w:p>
        </w:tc>
        <w:tc>
          <w:tcPr>
            <w:tcW w:w="7276" w:type="dxa"/>
            <w:gridSpan w:val="5"/>
            <w:vAlign w:val="center"/>
          </w:tcPr>
          <w:p w:rsidR="004B254F" w:rsidRDefault="00751466">
            <w:pPr>
              <w:snapToGrid w:val="0"/>
              <w:rPr>
                <w:rFonts w:ascii="思源黑体" w:eastAsia="思源黑体" w:hAnsi="思源黑体" w:cs="思源黑体"/>
                <w:color w:val="FF0000"/>
              </w:rPr>
            </w:pPr>
            <w:r>
              <w:rPr>
                <w:rFonts w:ascii="思源黑体" w:eastAsia="思源黑体" w:hAnsi="思源黑体" w:cs="思源黑体" w:hint="eastAsia"/>
                <w:color w:val="FF0000"/>
                <w:sz w:val="24"/>
              </w:rPr>
              <w:t>湖北省武汉市东湖高新技术开发区佛祖岭二路4号 武汉赛维尔生物科技有限公司3号楼1楼 收件人：杨静 电话：18271935014</w:t>
            </w:r>
          </w:p>
        </w:tc>
      </w:tr>
    </w:tbl>
    <w:p w:rsidR="004B254F" w:rsidRDefault="00751466">
      <w:pPr>
        <w:snapToGrid w:val="0"/>
        <w:jc w:val="center"/>
        <w:rPr>
          <w:rFonts w:ascii="思源黑体" w:eastAsia="思源黑体" w:hAnsi="思源黑体" w:cs="思源黑体"/>
          <w:b/>
          <w:sz w:val="28"/>
          <w:szCs w:val="28"/>
        </w:rPr>
      </w:pPr>
      <w:r>
        <w:rPr>
          <w:rFonts w:ascii="思源黑体" w:eastAsia="思源黑体" w:hAnsi="思源黑体" w:cs="思源黑体" w:hint="eastAsia"/>
          <w:b/>
          <w:sz w:val="28"/>
          <w:szCs w:val="28"/>
        </w:rPr>
        <w:t>骨相关参数中英文释义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268"/>
        <w:gridCol w:w="1058"/>
        <w:gridCol w:w="796"/>
        <w:gridCol w:w="945"/>
        <w:gridCol w:w="1479"/>
        <w:gridCol w:w="1213"/>
        <w:gridCol w:w="798"/>
      </w:tblGrid>
      <w:tr w:rsidR="004B254F">
        <w:trPr>
          <w:trHeight w:val="338"/>
          <w:jc w:val="center"/>
        </w:trPr>
        <w:tc>
          <w:tcPr>
            <w:tcW w:w="1287" w:type="pct"/>
            <w:gridSpan w:val="2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18"/>
                <w:szCs w:val="18"/>
              </w:rPr>
              <w:t>简写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430" w:type="pct"/>
            <w:gridSpan w:val="2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18"/>
                <w:szCs w:val="18"/>
              </w:rPr>
              <w:t>简写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18"/>
                <w:szCs w:val="18"/>
              </w:rPr>
              <w:t>单位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 w:val="restar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24"/>
              </w:rPr>
              <w:t>骨分析</w:t>
            </w:r>
          </w:p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24"/>
              </w:rPr>
              <w:t>参数</w:t>
            </w: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骨体积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BV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58" w:type="pct"/>
            <w:vMerge w:val="restar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24"/>
              </w:rPr>
              <w:t>骨小梁分析</w:t>
            </w:r>
          </w:p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24"/>
              </w:rPr>
              <w:t>参数</w:t>
            </w: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骨小梁数目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Tb.N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1/mm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骨表面积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BS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骨小梁厚度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Tb.Th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color w:val="000000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μm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组织体积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TV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mm</w:t>
            </w:r>
            <w:r>
              <w:rPr>
                <w:rFonts w:ascii="思源黑体" w:eastAsia="思源黑体" w:hAnsi="思源黑体" w:cs="思源黑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骨小梁模式因子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Tb.Pf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1/mm</w:t>
            </w:r>
          </w:p>
        </w:tc>
      </w:tr>
      <w:tr w:rsidR="004B254F">
        <w:trPr>
          <w:trHeight w:val="667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骨表面积组织体积比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BS/TV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1/mm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骨小梁分离度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Tb.Sp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μm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骨体积分数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BV/TV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%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结构模式指数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SMI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-</w:t>
            </w:r>
          </w:p>
        </w:tc>
      </w:tr>
      <w:tr w:rsidR="004B254F">
        <w:trPr>
          <w:trHeight w:val="667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骨表面积骨体积比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BS/BV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1/mm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各项异性程度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DA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-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骨矿物质含量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BMC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mg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骨小梁连接性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connectivity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-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骨矿物质密度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BMD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g/cm</w:t>
            </w:r>
            <w:r>
              <w:rPr>
                <w:rFonts w:ascii="思源黑体" w:eastAsia="思源黑体" w:hAnsi="思源黑体" w:cs="思源黑体"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骨小梁连接密度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Conn.D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1/mm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 w:val="restar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24"/>
              </w:rPr>
              <w:t>皮质骨</w:t>
            </w:r>
          </w:p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  <w:r>
              <w:rPr>
                <w:rFonts w:ascii="思源黑体" w:eastAsia="思源黑体" w:hAnsi="思源黑体" w:cs="思源黑体" w:hint="eastAsia"/>
                <w:b/>
                <w:color w:val="000000"/>
                <w:sz w:val="24"/>
              </w:rPr>
              <w:t>分析相关参数</w:t>
            </w: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皮质骨总面积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Tt.Ar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mm</w:t>
            </w:r>
            <w:r>
              <w:rPr>
                <w:rFonts w:ascii="思源黑体" w:eastAsia="思源黑体" w:hAnsi="思源黑体" w:cs="思源黑体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8" w:type="pct"/>
            <w:vMerge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分形维数</w:t>
            </w:r>
          </w:p>
        </w:tc>
        <w:tc>
          <w:tcPr>
            <w:tcW w:w="716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FD</w:t>
            </w:r>
          </w:p>
        </w:tc>
        <w:tc>
          <w:tcPr>
            <w:tcW w:w="471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-</w:t>
            </w: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皮质骨面积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Ct.Ar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mm</w:t>
            </w:r>
            <w:r>
              <w:rPr>
                <w:rFonts w:ascii="思源黑体" w:eastAsia="思源黑体" w:hAnsi="思源黑体" w:cs="思源黑体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8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716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471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</w:tr>
      <w:tr w:rsidR="004B254F">
        <w:trPr>
          <w:trHeight w:val="33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皮质骨厚度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Ct.Th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μm</w:t>
            </w:r>
          </w:p>
        </w:tc>
        <w:tc>
          <w:tcPr>
            <w:tcW w:w="558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716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471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</w:tr>
      <w:tr w:rsidR="004B254F">
        <w:trPr>
          <w:trHeight w:val="667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皮质骨面积与总面积的比值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Ct.Ar/ Tt.Ar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sz w:val="18"/>
                <w:szCs w:val="18"/>
              </w:rPr>
              <w:t>%</w:t>
            </w:r>
          </w:p>
        </w:tc>
        <w:tc>
          <w:tcPr>
            <w:tcW w:w="558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716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471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</w:tr>
      <w:tr w:rsidR="004B254F">
        <w:trPr>
          <w:trHeight w:val="348"/>
          <w:jc w:val="center"/>
        </w:trPr>
        <w:tc>
          <w:tcPr>
            <w:tcW w:w="539" w:type="pct"/>
            <w:vMerge/>
            <w:vAlign w:val="center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b/>
                <w:color w:val="000000"/>
                <w:sz w:val="24"/>
              </w:rPr>
            </w:pPr>
          </w:p>
        </w:tc>
        <w:tc>
          <w:tcPr>
            <w:tcW w:w="747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骨髓腔面积</w:t>
            </w:r>
          </w:p>
        </w:tc>
        <w:tc>
          <w:tcPr>
            <w:tcW w:w="624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Ma.Ar</w:t>
            </w:r>
          </w:p>
        </w:tc>
        <w:tc>
          <w:tcPr>
            <w:tcW w:w="469" w:type="pct"/>
            <w:vAlign w:val="center"/>
          </w:tcPr>
          <w:p w:rsidR="004B254F" w:rsidRDefault="00751466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</w:rPr>
              <w:t>mm</w:t>
            </w:r>
            <w:r>
              <w:rPr>
                <w:rFonts w:ascii="思源黑体" w:eastAsia="思源黑体" w:hAnsi="思源黑体" w:cs="思源黑体" w:hint="eastAsi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58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872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716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  <w:tc>
          <w:tcPr>
            <w:tcW w:w="471" w:type="pct"/>
          </w:tcPr>
          <w:p w:rsidR="004B254F" w:rsidRDefault="004B254F">
            <w:pPr>
              <w:snapToGrid w:val="0"/>
              <w:jc w:val="center"/>
              <w:rPr>
                <w:rFonts w:ascii="思源黑体" w:eastAsia="思源黑体" w:hAnsi="思源黑体" w:cs="思源黑体"/>
                <w:sz w:val="18"/>
                <w:szCs w:val="18"/>
              </w:rPr>
            </w:pPr>
          </w:p>
        </w:tc>
      </w:tr>
    </w:tbl>
    <w:p w:rsidR="004B254F" w:rsidRDefault="004B254F">
      <w:pPr>
        <w:snapToGrid w:val="0"/>
        <w:spacing w:line="20" w:lineRule="exact"/>
        <w:rPr>
          <w:rFonts w:ascii="思源黑体" w:eastAsia="思源黑体" w:hAnsi="思源黑体" w:cs="思源黑体"/>
          <w:color w:val="FF0000"/>
          <w:szCs w:val="21"/>
        </w:rPr>
      </w:pPr>
    </w:p>
    <w:sectPr w:rsidR="004B254F">
      <w:headerReference w:type="default" r:id="rId10"/>
      <w:footerReference w:type="default" r:id="rId11"/>
      <w:pgSz w:w="11906" w:h="16838"/>
      <w:pgMar w:top="1043" w:right="1800" w:bottom="1043" w:left="1633" w:header="113" w:footer="3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23" w:rsidRDefault="00665823">
      <w:r>
        <w:separator/>
      </w:r>
    </w:p>
  </w:endnote>
  <w:endnote w:type="continuationSeparator" w:id="0">
    <w:p w:rsidR="00665823" w:rsidRDefault="0066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">
    <w:altName w:val="Malgun Gothic Semilight"/>
    <w:charset w:val="86"/>
    <w:family w:val="auto"/>
    <w:pitch w:val="default"/>
    <w:sig w:usb0="00000000" w:usb1="2BDF3C10" w:usb2="00000016" w:usb3="00000000" w:csb0="6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4F" w:rsidRDefault="00751466">
    <w:pPr>
      <w:jc w:val="left"/>
      <w:rPr>
        <w:rFonts w:ascii="思源黑体" w:eastAsia="思源黑体" w:hAnsi="思源黑体" w:cs="思源黑体"/>
        <w:b/>
        <w:sz w:val="18"/>
        <w:szCs w:val="18"/>
      </w:rPr>
    </w:pPr>
    <w:r>
      <w:rPr>
        <w:rFonts w:ascii="思源黑体" w:eastAsia="思源黑体" w:hAnsi="思源黑体" w:cs="思源黑体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635</wp:posOffset>
              </wp:positionV>
              <wp:extent cx="5715000" cy="0"/>
              <wp:effectExtent l="0" t="0" r="0" b="0"/>
              <wp:wrapSquare wrapText="bothSides"/>
              <wp:docPr id="4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B98F08" id="直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.05pt" to="45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" strokeweight="1.25pt">
              <w10:wrap type="square"/>
            </v:line>
          </w:pict>
        </mc:Fallback>
      </mc:AlternateContent>
    </w:r>
    <w:r>
      <w:rPr>
        <w:rFonts w:ascii="思源黑体" w:eastAsia="思源黑体" w:hAnsi="思源黑体" w:cs="思源黑体" w:hint="eastAsia"/>
        <w:b/>
        <w:sz w:val="18"/>
        <w:szCs w:val="18"/>
      </w:rPr>
      <w:t xml:space="preserve">地址：湖北省武汉市东湖高新技术开发区佛祖岭二路4号      网址：http://www.servicebio.cn                                        </w:t>
    </w:r>
  </w:p>
  <w:p w:rsidR="004B254F" w:rsidRDefault="00751466">
    <w:pPr>
      <w:pStyle w:val="a5"/>
      <w:rPr>
        <w:rFonts w:ascii="思源黑体" w:eastAsia="思源黑体" w:hAnsi="思源黑体" w:cs="思源黑体"/>
      </w:rPr>
    </w:pPr>
    <w:r>
      <w:rPr>
        <w:rFonts w:ascii="思源黑体" w:eastAsia="思源黑体" w:hAnsi="思源黑体" w:cs="思源黑体" w:hint="eastAsia"/>
        <w:b/>
      </w:rPr>
      <w:t>电话：400-6027-178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23" w:rsidRDefault="00665823">
      <w:r>
        <w:separator/>
      </w:r>
    </w:p>
  </w:footnote>
  <w:footnote w:type="continuationSeparator" w:id="0">
    <w:p w:rsidR="00665823" w:rsidRDefault="0066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4F" w:rsidRDefault="00751466">
    <w:pPr>
      <w:pStyle w:val="a7"/>
      <w:rPr>
        <w:rFonts w:ascii="思源黑体" w:eastAsia="思源黑体" w:hAnsi="思源黑体" w:cs="思源黑体"/>
        <w:b/>
        <w:sz w:val="32"/>
        <w:szCs w:val="32"/>
      </w:rPr>
    </w:pPr>
    <w:r>
      <w:rPr>
        <w:rFonts w:ascii="思源黑体" w:eastAsia="思源黑体" w:hAnsi="思源黑体" w:cs="思源黑体" w:hint="eastAsia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652145</wp:posOffset>
          </wp:positionH>
          <wp:positionV relativeFrom="paragraph">
            <wp:posOffset>15875</wp:posOffset>
          </wp:positionV>
          <wp:extent cx="634365" cy="634365"/>
          <wp:effectExtent l="0" t="0" r="0" b="0"/>
          <wp:wrapNone/>
          <wp:docPr id="5" name="图片 2" descr="谷歌生物logo纯图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谷歌生物logo纯图200p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36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思源黑体" w:eastAsia="思源黑体" w:hAnsi="思源黑体" w:cs="思源黑体" w:hint="eastAsia"/>
        <w:b/>
        <w:sz w:val="32"/>
        <w:szCs w:val="32"/>
      </w:rPr>
      <w:t>武汉赛维尔生物科技有限公司</w:t>
    </w:r>
  </w:p>
  <w:p w:rsidR="004B254F" w:rsidRDefault="00751466">
    <w:pPr>
      <w:pStyle w:val="a7"/>
      <w:rPr>
        <w:rFonts w:ascii="思源黑体" w:eastAsia="思源黑体" w:hAnsi="思源黑体" w:cs="思源黑体"/>
        <w:b/>
        <w:sz w:val="24"/>
        <w:szCs w:val="24"/>
      </w:rPr>
    </w:pPr>
    <w:r>
      <w:rPr>
        <w:rFonts w:ascii="思源黑体" w:eastAsia="思源黑体" w:hAnsi="思源黑体" w:cs="思源黑体" w:hint="eastAsia"/>
        <w:b/>
        <w:sz w:val="24"/>
        <w:szCs w:val="24"/>
      </w:rPr>
      <w:t>Wuhan servicebio technology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MGIyYzE0NWZkYzY0N2RhZDgwZjYxZjllZjMzYzYifQ=="/>
  </w:docVars>
  <w:rsids>
    <w:rsidRoot w:val="001B5CEF"/>
    <w:rsid w:val="00002F51"/>
    <w:rsid w:val="00003D8D"/>
    <w:rsid w:val="00006B84"/>
    <w:rsid w:val="000254F1"/>
    <w:rsid w:val="00025863"/>
    <w:rsid w:val="00027AD2"/>
    <w:rsid w:val="000460E0"/>
    <w:rsid w:val="00053F34"/>
    <w:rsid w:val="00074A96"/>
    <w:rsid w:val="000846EC"/>
    <w:rsid w:val="00087682"/>
    <w:rsid w:val="000B099D"/>
    <w:rsid w:val="000B4C24"/>
    <w:rsid w:val="000B6055"/>
    <w:rsid w:val="000D57F9"/>
    <w:rsid w:val="000F2C03"/>
    <w:rsid w:val="000F4589"/>
    <w:rsid w:val="000F7275"/>
    <w:rsid w:val="000F7F0D"/>
    <w:rsid w:val="0010035E"/>
    <w:rsid w:val="00107FF5"/>
    <w:rsid w:val="00127D49"/>
    <w:rsid w:val="001354C2"/>
    <w:rsid w:val="001401D9"/>
    <w:rsid w:val="001422BA"/>
    <w:rsid w:val="001550C1"/>
    <w:rsid w:val="00157CF2"/>
    <w:rsid w:val="00170045"/>
    <w:rsid w:val="0017679A"/>
    <w:rsid w:val="00180211"/>
    <w:rsid w:val="00182D0B"/>
    <w:rsid w:val="001832C0"/>
    <w:rsid w:val="001848B8"/>
    <w:rsid w:val="00191C44"/>
    <w:rsid w:val="0019233D"/>
    <w:rsid w:val="001A65A6"/>
    <w:rsid w:val="001B1137"/>
    <w:rsid w:val="001B2FBC"/>
    <w:rsid w:val="001B5CEF"/>
    <w:rsid w:val="001C3B89"/>
    <w:rsid w:val="001D02A4"/>
    <w:rsid w:val="001D0FDE"/>
    <w:rsid w:val="001D54AD"/>
    <w:rsid w:val="002070AE"/>
    <w:rsid w:val="002106E0"/>
    <w:rsid w:val="002119AA"/>
    <w:rsid w:val="0021458C"/>
    <w:rsid w:val="00235000"/>
    <w:rsid w:val="002420F7"/>
    <w:rsid w:val="002474A9"/>
    <w:rsid w:val="002478BD"/>
    <w:rsid w:val="002560A0"/>
    <w:rsid w:val="00264BEC"/>
    <w:rsid w:val="00276791"/>
    <w:rsid w:val="00283354"/>
    <w:rsid w:val="00287BA2"/>
    <w:rsid w:val="002B35CB"/>
    <w:rsid w:val="002B427A"/>
    <w:rsid w:val="002C0DEB"/>
    <w:rsid w:val="002C795A"/>
    <w:rsid w:val="002D6310"/>
    <w:rsid w:val="002E2E05"/>
    <w:rsid w:val="002F0D37"/>
    <w:rsid w:val="002F1745"/>
    <w:rsid w:val="003078FC"/>
    <w:rsid w:val="00310B9C"/>
    <w:rsid w:val="0031151D"/>
    <w:rsid w:val="00320BDC"/>
    <w:rsid w:val="0032131D"/>
    <w:rsid w:val="00321A2E"/>
    <w:rsid w:val="00332385"/>
    <w:rsid w:val="00334139"/>
    <w:rsid w:val="00340B44"/>
    <w:rsid w:val="00342FAF"/>
    <w:rsid w:val="00345F9F"/>
    <w:rsid w:val="0034619E"/>
    <w:rsid w:val="00353023"/>
    <w:rsid w:val="00363C77"/>
    <w:rsid w:val="00367B5A"/>
    <w:rsid w:val="003744F9"/>
    <w:rsid w:val="00374ADA"/>
    <w:rsid w:val="00377114"/>
    <w:rsid w:val="00381394"/>
    <w:rsid w:val="003831D0"/>
    <w:rsid w:val="00391C5E"/>
    <w:rsid w:val="0039376E"/>
    <w:rsid w:val="00396830"/>
    <w:rsid w:val="00397582"/>
    <w:rsid w:val="003A13A5"/>
    <w:rsid w:val="003A25BC"/>
    <w:rsid w:val="003B4AD2"/>
    <w:rsid w:val="003C0920"/>
    <w:rsid w:val="003C0CFF"/>
    <w:rsid w:val="003C19F2"/>
    <w:rsid w:val="003C3F26"/>
    <w:rsid w:val="003D1498"/>
    <w:rsid w:val="003E2982"/>
    <w:rsid w:val="003E3F33"/>
    <w:rsid w:val="003F4405"/>
    <w:rsid w:val="003F5196"/>
    <w:rsid w:val="00400B8D"/>
    <w:rsid w:val="00404BA4"/>
    <w:rsid w:val="00411C9F"/>
    <w:rsid w:val="00424F0D"/>
    <w:rsid w:val="00433313"/>
    <w:rsid w:val="004340F3"/>
    <w:rsid w:val="00436A18"/>
    <w:rsid w:val="00443312"/>
    <w:rsid w:val="00446768"/>
    <w:rsid w:val="00467512"/>
    <w:rsid w:val="004706E1"/>
    <w:rsid w:val="00473626"/>
    <w:rsid w:val="0048235E"/>
    <w:rsid w:val="004926D4"/>
    <w:rsid w:val="00495122"/>
    <w:rsid w:val="004A0146"/>
    <w:rsid w:val="004B254F"/>
    <w:rsid w:val="004C0C68"/>
    <w:rsid w:val="004D5798"/>
    <w:rsid w:val="004D6799"/>
    <w:rsid w:val="00503B56"/>
    <w:rsid w:val="00512AF2"/>
    <w:rsid w:val="00514852"/>
    <w:rsid w:val="0051498B"/>
    <w:rsid w:val="00517038"/>
    <w:rsid w:val="00531EFF"/>
    <w:rsid w:val="00535873"/>
    <w:rsid w:val="00536903"/>
    <w:rsid w:val="00566734"/>
    <w:rsid w:val="005812A3"/>
    <w:rsid w:val="005A6FA2"/>
    <w:rsid w:val="005D2A87"/>
    <w:rsid w:val="005D4F4A"/>
    <w:rsid w:val="005E388D"/>
    <w:rsid w:val="005E54C7"/>
    <w:rsid w:val="006236EE"/>
    <w:rsid w:val="006241CA"/>
    <w:rsid w:val="00632263"/>
    <w:rsid w:val="0063476C"/>
    <w:rsid w:val="00634BFF"/>
    <w:rsid w:val="00637779"/>
    <w:rsid w:val="00640B0A"/>
    <w:rsid w:val="00642E63"/>
    <w:rsid w:val="00644F77"/>
    <w:rsid w:val="006542E3"/>
    <w:rsid w:val="00656A87"/>
    <w:rsid w:val="00662023"/>
    <w:rsid w:val="00664517"/>
    <w:rsid w:val="00665823"/>
    <w:rsid w:val="00665E46"/>
    <w:rsid w:val="00686415"/>
    <w:rsid w:val="006A0281"/>
    <w:rsid w:val="006A1D42"/>
    <w:rsid w:val="006A4FB2"/>
    <w:rsid w:val="006B3DF8"/>
    <w:rsid w:val="006B5346"/>
    <w:rsid w:val="006C1CE1"/>
    <w:rsid w:val="006C257B"/>
    <w:rsid w:val="006D443A"/>
    <w:rsid w:val="006D7BFE"/>
    <w:rsid w:val="006E5EAA"/>
    <w:rsid w:val="006E6E52"/>
    <w:rsid w:val="006F426F"/>
    <w:rsid w:val="00703682"/>
    <w:rsid w:val="00711DF2"/>
    <w:rsid w:val="00716C09"/>
    <w:rsid w:val="00742CD0"/>
    <w:rsid w:val="007445C3"/>
    <w:rsid w:val="00747670"/>
    <w:rsid w:val="007476A9"/>
    <w:rsid w:val="00751466"/>
    <w:rsid w:val="007613C8"/>
    <w:rsid w:val="0078139D"/>
    <w:rsid w:val="007871FE"/>
    <w:rsid w:val="00797685"/>
    <w:rsid w:val="007A28B5"/>
    <w:rsid w:val="007A493B"/>
    <w:rsid w:val="007C3D89"/>
    <w:rsid w:val="007E2E3D"/>
    <w:rsid w:val="007E3C3F"/>
    <w:rsid w:val="007E4E61"/>
    <w:rsid w:val="008055D8"/>
    <w:rsid w:val="00811137"/>
    <w:rsid w:val="00811C5E"/>
    <w:rsid w:val="00821493"/>
    <w:rsid w:val="00824028"/>
    <w:rsid w:val="00832BC6"/>
    <w:rsid w:val="00834092"/>
    <w:rsid w:val="00851AAF"/>
    <w:rsid w:val="008647C6"/>
    <w:rsid w:val="00870DAA"/>
    <w:rsid w:val="00871A66"/>
    <w:rsid w:val="00872983"/>
    <w:rsid w:val="00876B22"/>
    <w:rsid w:val="00882361"/>
    <w:rsid w:val="00892B25"/>
    <w:rsid w:val="008A1DF4"/>
    <w:rsid w:val="008A73AB"/>
    <w:rsid w:val="008C1938"/>
    <w:rsid w:val="008D628B"/>
    <w:rsid w:val="008D6CE4"/>
    <w:rsid w:val="008E69A3"/>
    <w:rsid w:val="008F2DD7"/>
    <w:rsid w:val="008F331D"/>
    <w:rsid w:val="008F3EF7"/>
    <w:rsid w:val="008F4548"/>
    <w:rsid w:val="00901C02"/>
    <w:rsid w:val="009157D0"/>
    <w:rsid w:val="009305EB"/>
    <w:rsid w:val="00931043"/>
    <w:rsid w:val="00937A89"/>
    <w:rsid w:val="00943F3D"/>
    <w:rsid w:val="00955516"/>
    <w:rsid w:val="009572F3"/>
    <w:rsid w:val="009657CC"/>
    <w:rsid w:val="00973431"/>
    <w:rsid w:val="00974440"/>
    <w:rsid w:val="00986357"/>
    <w:rsid w:val="0099699E"/>
    <w:rsid w:val="00997EDC"/>
    <w:rsid w:val="009B748A"/>
    <w:rsid w:val="009C184D"/>
    <w:rsid w:val="009D3367"/>
    <w:rsid w:val="009E562A"/>
    <w:rsid w:val="009E5946"/>
    <w:rsid w:val="009F0A03"/>
    <w:rsid w:val="009F4AAE"/>
    <w:rsid w:val="009F7331"/>
    <w:rsid w:val="00A05957"/>
    <w:rsid w:val="00A07B7C"/>
    <w:rsid w:val="00A10429"/>
    <w:rsid w:val="00A112BE"/>
    <w:rsid w:val="00A13642"/>
    <w:rsid w:val="00A149D3"/>
    <w:rsid w:val="00A22BB9"/>
    <w:rsid w:val="00A32584"/>
    <w:rsid w:val="00A438E5"/>
    <w:rsid w:val="00A5351F"/>
    <w:rsid w:val="00A55D6B"/>
    <w:rsid w:val="00A6249C"/>
    <w:rsid w:val="00A639D1"/>
    <w:rsid w:val="00A67D16"/>
    <w:rsid w:val="00A83898"/>
    <w:rsid w:val="00AA1BAC"/>
    <w:rsid w:val="00AA388F"/>
    <w:rsid w:val="00AA519D"/>
    <w:rsid w:val="00AB2C56"/>
    <w:rsid w:val="00AC6803"/>
    <w:rsid w:val="00AC78EF"/>
    <w:rsid w:val="00AD1BE0"/>
    <w:rsid w:val="00AD447D"/>
    <w:rsid w:val="00AD7423"/>
    <w:rsid w:val="00AE6142"/>
    <w:rsid w:val="00AF686A"/>
    <w:rsid w:val="00B026F3"/>
    <w:rsid w:val="00B14B19"/>
    <w:rsid w:val="00B30A6F"/>
    <w:rsid w:val="00B30C62"/>
    <w:rsid w:val="00B33D81"/>
    <w:rsid w:val="00B37465"/>
    <w:rsid w:val="00B53A92"/>
    <w:rsid w:val="00B54378"/>
    <w:rsid w:val="00B61260"/>
    <w:rsid w:val="00B82345"/>
    <w:rsid w:val="00B82762"/>
    <w:rsid w:val="00BA2F5C"/>
    <w:rsid w:val="00BA622A"/>
    <w:rsid w:val="00BC301F"/>
    <w:rsid w:val="00BC5A45"/>
    <w:rsid w:val="00BC614B"/>
    <w:rsid w:val="00BC6DAB"/>
    <w:rsid w:val="00BE069A"/>
    <w:rsid w:val="00BF0B5C"/>
    <w:rsid w:val="00BF1DDE"/>
    <w:rsid w:val="00BF46EB"/>
    <w:rsid w:val="00BF714C"/>
    <w:rsid w:val="00C02300"/>
    <w:rsid w:val="00C30EB9"/>
    <w:rsid w:val="00C437FC"/>
    <w:rsid w:val="00C45FF1"/>
    <w:rsid w:val="00C53CEF"/>
    <w:rsid w:val="00C62A66"/>
    <w:rsid w:val="00C633BB"/>
    <w:rsid w:val="00C64A1B"/>
    <w:rsid w:val="00C7174A"/>
    <w:rsid w:val="00C71BC9"/>
    <w:rsid w:val="00C810C5"/>
    <w:rsid w:val="00C916C9"/>
    <w:rsid w:val="00CA27C7"/>
    <w:rsid w:val="00CA54B4"/>
    <w:rsid w:val="00CA7DD5"/>
    <w:rsid w:val="00CC7888"/>
    <w:rsid w:val="00CD104A"/>
    <w:rsid w:val="00CD5327"/>
    <w:rsid w:val="00CE347D"/>
    <w:rsid w:val="00CE497F"/>
    <w:rsid w:val="00CF4A18"/>
    <w:rsid w:val="00D00AC9"/>
    <w:rsid w:val="00D04739"/>
    <w:rsid w:val="00D17138"/>
    <w:rsid w:val="00D2111C"/>
    <w:rsid w:val="00D243EF"/>
    <w:rsid w:val="00D33CD8"/>
    <w:rsid w:val="00D36814"/>
    <w:rsid w:val="00D45BCB"/>
    <w:rsid w:val="00D55FCB"/>
    <w:rsid w:val="00D57D62"/>
    <w:rsid w:val="00D63004"/>
    <w:rsid w:val="00D8070E"/>
    <w:rsid w:val="00D85280"/>
    <w:rsid w:val="00D96E81"/>
    <w:rsid w:val="00DA0A81"/>
    <w:rsid w:val="00DA5CDF"/>
    <w:rsid w:val="00DA7015"/>
    <w:rsid w:val="00DB19F5"/>
    <w:rsid w:val="00DC676B"/>
    <w:rsid w:val="00DC7D17"/>
    <w:rsid w:val="00DD5798"/>
    <w:rsid w:val="00DD6BAF"/>
    <w:rsid w:val="00DE648F"/>
    <w:rsid w:val="00DF600A"/>
    <w:rsid w:val="00E2401B"/>
    <w:rsid w:val="00E26F9F"/>
    <w:rsid w:val="00E4035D"/>
    <w:rsid w:val="00E43EA0"/>
    <w:rsid w:val="00E67A9E"/>
    <w:rsid w:val="00E71126"/>
    <w:rsid w:val="00E73782"/>
    <w:rsid w:val="00E74314"/>
    <w:rsid w:val="00E80732"/>
    <w:rsid w:val="00E8086C"/>
    <w:rsid w:val="00E863E8"/>
    <w:rsid w:val="00E921D2"/>
    <w:rsid w:val="00E92521"/>
    <w:rsid w:val="00E97A7E"/>
    <w:rsid w:val="00EB1172"/>
    <w:rsid w:val="00EB4E24"/>
    <w:rsid w:val="00EC0514"/>
    <w:rsid w:val="00EC1606"/>
    <w:rsid w:val="00EC1665"/>
    <w:rsid w:val="00ED2676"/>
    <w:rsid w:val="00ED409D"/>
    <w:rsid w:val="00EE29D4"/>
    <w:rsid w:val="00EF0F4A"/>
    <w:rsid w:val="00EF6524"/>
    <w:rsid w:val="00F02B00"/>
    <w:rsid w:val="00F06810"/>
    <w:rsid w:val="00F11308"/>
    <w:rsid w:val="00F13908"/>
    <w:rsid w:val="00F14027"/>
    <w:rsid w:val="00F1406D"/>
    <w:rsid w:val="00F24DB3"/>
    <w:rsid w:val="00F33168"/>
    <w:rsid w:val="00F43786"/>
    <w:rsid w:val="00F4709B"/>
    <w:rsid w:val="00F52892"/>
    <w:rsid w:val="00F638A6"/>
    <w:rsid w:val="00F66246"/>
    <w:rsid w:val="00F74BF0"/>
    <w:rsid w:val="00F84F0F"/>
    <w:rsid w:val="00F95C2C"/>
    <w:rsid w:val="00FA1B68"/>
    <w:rsid w:val="00FA77F1"/>
    <w:rsid w:val="00FB72A2"/>
    <w:rsid w:val="00FD0C11"/>
    <w:rsid w:val="00FD0D18"/>
    <w:rsid w:val="00FD2B7C"/>
    <w:rsid w:val="00FD4725"/>
    <w:rsid w:val="00FD7271"/>
    <w:rsid w:val="00FE380C"/>
    <w:rsid w:val="00FE64A6"/>
    <w:rsid w:val="034A36FA"/>
    <w:rsid w:val="04117BDE"/>
    <w:rsid w:val="05504DCF"/>
    <w:rsid w:val="058033AE"/>
    <w:rsid w:val="07C138EB"/>
    <w:rsid w:val="07C36372"/>
    <w:rsid w:val="0E545297"/>
    <w:rsid w:val="0F9C6EF5"/>
    <w:rsid w:val="11D80931"/>
    <w:rsid w:val="14AC447E"/>
    <w:rsid w:val="150B3A00"/>
    <w:rsid w:val="15B40DA0"/>
    <w:rsid w:val="17B10A12"/>
    <w:rsid w:val="1C5F02E7"/>
    <w:rsid w:val="1E3839E8"/>
    <w:rsid w:val="21151E47"/>
    <w:rsid w:val="21992591"/>
    <w:rsid w:val="23EC5091"/>
    <w:rsid w:val="2423090C"/>
    <w:rsid w:val="2873221A"/>
    <w:rsid w:val="2B2646DA"/>
    <w:rsid w:val="2D510EC7"/>
    <w:rsid w:val="2E3737E1"/>
    <w:rsid w:val="30FA5B65"/>
    <w:rsid w:val="35295A27"/>
    <w:rsid w:val="35506CD5"/>
    <w:rsid w:val="361946CF"/>
    <w:rsid w:val="36A74406"/>
    <w:rsid w:val="39665CFB"/>
    <w:rsid w:val="3ACE78EA"/>
    <w:rsid w:val="3BE35D9E"/>
    <w:rsid w:val="3E1746ED"/>
    <w:rsid w:val="3ED505E4"/>
    <w:rsid w:val="3EED2A1A"/>
    <w:rsid w:val="3F334495"/>
    <w:rsid w:val="3F9334C4"/>
    <w:rsid w:val="45AD7FE6"/>
    <w:rsid w:val="4A7D4492"/>
    <w:rsid w:val="4D6640C3"/>
    <w:rsid w:val="4E267559"/>
    <w:rsid w:val="535278B2"/>
    <w:rsid w:val="56365FCB"/>
    <w:rsid w:val="580F3B75"/>
    <w:rsid w:val="5A1A4677"/>
    <w:rsid w:val="60547968"/>
    <w:rsid w:val="60960608"/>
    <w:rsid w:val="61595F29"/>
    <w:rsid w:val="640D4523"/>
    <w:rsid w:val="6A5437CA"/>
    <w:rsid w:val="6CCD7927"/>
    <w:rsid w:val="6D9E207A"/>
    <w:rsid w:val="6DA85BDA"/>
    <w:rsid w:val="6FF9271D"/>
    <w:rsid w:val="71A30265"/>
    <w:rsid w:val="74C67382"/>
    <w:rsid w:val="75F33596"/>
    <w:rsid w:val="788020CA"/>
    <w:rsid w:val="7ED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56028"/>
  <w15:docId w15:val="{915E8288-2023-4D28-8D2D-B84F0FD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>Toshiba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一、试剂</dc:title>
  <dc:creator>user</dc:creator>
  <cp:lastModifiedBy>Administrator</cp:lastModifiedBy>
  <cp:revision>3</cp:revision>
  <cp:lastPrinted>2026-03-04T08:18:00Z</cp:lastPrinted>
  <dcterms:created xsi:type="dcterms:W3CDTF">2026-03-04T08:18:00Z</dcterms:created>
  <dcterms:modified xsi:type="dcterms:W3CDTF">2026-03-04T08:19:00Z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797EFE6291AF4299BF196A67A43AA313_13</vt:lpwstr>
  </property>
  <property fmtid="{D5CDD505-2E9C-101B-9397-08002B2CF9AE}" pid="4" name="KSOTemplateDocerSaveRecord">
    <vt:lpwstr>eyJoZGlkIjoiOWFlMTM0NTRjYmRkZDk0NTBmZmY4NDM1OWQ1MGUzM2MiLCJ1c2VySWQiOiIyMjM0MzI2In0=</vt:lpwstr>
  </property>
</Properties>
</file>