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C6541">
      <w:pPr>
        <w:pStyle w:val="2"/>
        <w:spacing w:line="360" w:lineRule="exact"/>
        <w:jc w:val="center"/>
        <w:rPr>
          <w:rFonts w:hint="eastAsia" w:ascii="思源黑体" w:hAnsi="思源黑体" w:eastAsia="思源黑体" w:cs="思源黑体"/>
          <w:sz w:val="32"/>
          <w:szCs w:val="32"/>
        </w:rPr>
      </w:pPr>
      <w:r>
        <w:rPr>
          <w:rFonts w:hint="eastAsia" w:ascii="思源黑体" w:hAnsi="思源黑体" w:eastAsia="思源黑体" w:cs="思源黑体"/>
          <w:sz w:val="32"/>
          <w:szCs w:val="32"/>
        </w:rPr>
        <w:t>赛维尔生物</w:t>
      </w:r>
      <w:r>
        <w:rPr>
          <w:rFonts w:hint="eastAsia" w:ascii="思源黑体" w:hAnsi="思源黑体" w:eastAsia="思源黑体" w:cs="思源黑体"/>
          <w:sz w:val="32"/>
          <w:szCs w:val="32"/>
          <w:lang w:val="en-US" w:eastAsia="zh-CN"/>
        </w:rPr>
        <w:t>全自动化学发光免疫分析检测</w:t>
      </w:r>
      <w:r>
        <w:rPr>
          <w:rFonts w:hint="eastAsia" w:ascii="思源黑体" w:hAnsi="思源黑体" w:eastAsia="思源黑体" w:cs="思源黑体"/>
          <w:sz w:val="32"/>
          <w:szCs w:val="32"/>
        </w:rPr>
        <w:t>送样单</w:t>
      </w:r>
    </w:p>
    <w:p w14:paraId="65B482C9">
      <w:pPr>
        <w:spacing w:line="360" w:lineRule="exact"/>
        <w:jc w:val="left"/>
        <w:rPr>
          <w:rFonts w:hint="eastAsia" w:ascii="思源黑体" w:hAnsi="思源黑体" w:eastAsia="思源黑体" w:cs="思源黑体"/>
          <w:b/>
          <w:color w:val="FF0000"/>
          <w:szCs w:val="21"/>
        </w:rPr>
      </w:pPr>
      <w:r>
        <w:rPr>
          <w:rFonts w:hint="eastAsia" w:ascii="思源黑体" w:hAnsi="思源黑体" w:eastAsia="思源黑体" w:cs="思源黑体"/>
          <w:b/>
          <w:color w:val="FF0000"/>
          <w:szCs w:val="21"/>
        </w:rPr>
        <w:t>注：红* 为必填部分，请认真填写。</w:t>
      </w:r>
    </w:p>
    <w:tbl>
      <w:tblPr>
        <w:tblStyle w:val="10"/>
        <w:tblpPr w:leftFromText="180" w:rightFromText="180" w:vertAnchor="text" w:horzAnchor="page" w:tblpX="1665" w:tblpY="10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298"/>
        <w:gridCol w:w="426"/>
        <w:gridCol w:w="118"/>
        <w:gridCol w:w="752"/>
        <w:gridCol w:w="607"/>
        <w:gridCol w:w="745"/>
        <w:gridCol w:w="580"/>
        <w:gridCol w:w="972"/>
        <w:gridCol w:w="2203"/>
      </w:tblGrid>
      <w:tr w14:paraId="18F07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482" w:type="pct"/>
            <w:vAlign w:val="center"/>
          </w:tcPr>
          <w:p w14:paraId="6E3E4662">
            <w:pPr>
              <w:spacing w:line="360" w:lineRule="exact"/>
              <w:jc w:val="center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FF0000"/>
                <w:szCs w:val="21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>姓名</w:t>
            </w:r>
          </w:p>
        </w:tc>
        <w:tc>
          <w:tcPr>
            <w:tcW w:w="1081" w:type="pct"/>
            <w:gridSpan w:val="3"/>
            <w:vAlign w:val="center"/>
          </w:tcPr>
          <w:p w14:paraId="7B5A234D">
            <w:pPr>
              <w:spacing w:line="360" w:lineRule="exact"/>
              <w:ind w:firstLine="1051" w:firstLineChars="500"/>
              <w:jc w:val="center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</w:p>
        </w:tc>
        <w:tc>
          <w:tcPr>
            <w:tcW w:w="441" w:type="pct"/>
            <w:vAlign w:val="center"/>
          </w:tcPr>
          <w:p w14:paraId="07454B90">
            <w:pPr>
              <w:spacing w:line="360" w:lineRule="exact"/>
              <w:jc w:val="center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>单位</w:t>
            </w:r>
          </w:p>
        </w:tc>
        <w:tc>
          <w:tcPr>
            <w:tcW w:w="2994" w:type="pct"/>
            <w:gridSpan w:val="5"/>
            <w:vAlign w:val="center"/>
          </w:tcPr>
          <w:p w14:paraId="32AD2CBA">
            <w:pPr>
              <w:spacing w:line="360" w:lineRule="exact"/>
              <w:ind w:firstLine="1051" w:firstLineChars="500"/>
              <w:jc w:val="center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</w:p>
        </w:tc>
      </w:tr>
      <w:tr w14:paraId="6D7BB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2" w:type="pct"/>
            <w:vAlign w:val="center"/>
          </w:tcPr>
          <w:p w14:paraId="3476FB9A">
            <w:pPr>
              <w:spacing w:line="360" w:lineRule="exact"/>
              <w:jc w:val="center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FF0000"/>
                <w:szCs w:val="21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>日期</w:t>
            </w:r>
          </w:p>
        </w:tc>
        <w:tc>
          <w:tcPr>
            <w:tcW w:w="1081" w:type="pct"/>
            <w:gridSpan w:val="3"/>
            <w:vAlign w:val="center"/>
          </w:tcPr>
          <w:p w14:paraId="51A06EFC">
            <w:pPr>
              <w:spacing w:line="360" w:lineRule="exact"/>
              <w:ind w:firstLine="1051" w:firstLineChars="500"/>
              <w:jc w:val="center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</w:p>
        </w:tc>
        <w:tc>
          <w:tcPr>
            <w:tcW w:w="441" w:type="pct"/>
            <w:vAlign w:val="center"/>
          </w:tcPr>
          <w:p w14:paraId="5020E1C7">
            <w:pPr>
              <w:spacing w:line="360" w:lineRule="exact"/>
              <w:jc w:val="center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>电话</w:t>
            </w:r>
          </w:p>
        </w:tc>
        <w:tc>
          <w:tcPr>
            <w:tcW w:w="1133" w:type="pct"/>
            <w:gridSpan w:val="3"/>
            <w:vAlign w:val="center"/>
          </w:tcPr>
          <w:p w14:paraId="6CBF90BE">
            <w:pPr>
              <w:spacing w:line="360" w:lineRule="exact"/>
              <w:ind w:firstLine="1051" w:firstLineChars="500"/>
              <w:jc w:val="center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</w:p>
        </w:tc>
        <w:tc>
          <w:tcPr>
            <w:tcW w:w="570" w:type="pct"/>
            <w:vAlign w:val="center"/>
          </w:tcPr>
          <w:p w14:paraId="58FB6AC6">
            <w:pPr>
              <w:spacing w:line="360" w:lineRule="exact"/>
              <w:jc w:val="center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FF0000"/>
                <w:szCs w:val="21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>实验交接单号</w:t>
            </w:r>
          </w:p>
        </w:tc>
        <w:tc>
          <w:tcPr>
            <w:tcW w:w="1290" w:type="pct"/>
            <w:vAlign w:val="center"/>
          </w:tcPr>
          <w:p w14:paraId="3D0F668A">
            <w:pPr>
              <w:spacing w:line="360" w:lineRule="exact"/>
              <w:ind w:firstLine="1051" w:firstLineChars="500"/>
              <w:jc w:val="center"/>
              <w:rPr>
                <w:rFonts w:hint="eastAsia" w:ascii="思源黑体" w:hAnsi="思源黑体" w:eastAsia="思源黑体" w:cs="思源黑体"/>
                <w:b/>
                <w:color w:val="FF0000"/>
                <w:szCs w:val="21"/>
              </w:rPr>
            </w:pPr>
          </w:p>
        </w:tc>
      </w:tr>
      <w:tr w14:paraId="2355F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vMerge w:val="restart"/>
            <w:vAlign w:val="center"/>
          </w:tcPr>
          <w:p w14:paraId="668FFB8A">
            <w:pPr>
              <w:spacing w:line="360" w:lineRule="exact"/>
              <w:jc w:val="center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  <w:highlight w:val="red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>样品内容及特殊要求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  <w:highlight w:val="red"/>
              </w:rPr>
              <w:t>（</w:t>
            </w:r>
          </w:p>
          <w:p w14:paraId="7AC26C42">
            <w:pPr>
              <w:spacing w:line="360" w:lineRule="exact"/>
              <w:jc w:val="center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  <w:highlight w:val="red"/>
              </w:rPr>
              <w:t>如果样本有以下情况请选择处理方式）</w:t>
            </w:r>
          </w:p>
        </w:tc>
        <w:tc>
          <w:tcPr>
            <w:tcW w:w="762" w:type="pct"/>
            <w:vMerge w:val="restart"/>
            <w:vAlign w:val="center"/>
          </w:tcPr>
          <w:p w14:paraId="2EC2B0D1">
            <w:pPr>
              <w:spacing w:line="360" w:lineRule="exact"/>
              <w:jc w:val="center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FF0000"/>
                <w:szCs w:val="21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>样本数量</w:t>
            </w:r>
          </w:p>
        </w:tc>
        <w:tc>
          <w:tcPr>
            <w:tcW w:w="319" w:type="pct"/>
            <w:gridSpan w:val="2"/>
            <w:vMerge w:val="restart"/>
            <w:vAlign w:val="center"/>
          </w:tcPr>
          <w:p w14:paraId="083069E8">
            <w:pPr>
              <w:spacing w:line="360" w:lineRule="exact"/>
              <w:ind w:firstLine="1051" w:firstLineChars="500"/>
              <w:jc w:val="center"/>
              <w:rPr>
                <w:rFonts w:hint="eastAsia" w:ascii="思源黑体" w:hAnsi="思源黑体" w:eastAsia="思源黑体" w:cs="思源黑体"/>
                <w:b/>
                <w:bCs/>
                <w:color w:val="000000"/>
                <w:szCs w:val="21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27144CA6">
            <w:pPr>
              <w:spacing w:line="360" w:lineRule="exact"/>
              <w:jc w:val="center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FF0000"/>
                <w:szCs w:val="21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>种属</w:t>
            </w:r>
          </w:p>
        </w:tc>
        <w:tc>
          <w:tcPr>
            <w:tcW w:w="356" w:type="pct"/>
            <w:vMerge w:val="restart"/>
            <w:vAlign w:val="center"/>
          </w:tcPr>
          <w:p w14:paraId="64C1E547">
            <w:pPr>
              <w:spacing w:line="360" w:lineRule="exact"/>
              <w:ind w:firstLine="1051" w:firstLineChars="500"/>
              <w:jc w:val="center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</w:p>
        </w:tc>
        <w:tc>
          <w:tcPr>
            <w:tcW w:w="437" w:type="pct"/>
            <w:vMerge w:val="restart"/>
            <w:vAlign w:val="center"/>
          </w:tcPr>
          <w:p w14:paraId="67106C1B">
            <w:pPr>
              <w:spacing w:line="360" w:lineRule="exact"/>
              <w:jc w:val="center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FF0000"/>
                <w:szCs w:val="21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>样本类型</w:t>
            </w:r>
          </w:p>
        </w:tc>
        <w:tc>
          <w:tcPr>
            <w:tcW w:w="340" w:type="pct"/>
            <w:vMerge w:val="restart"/>
            <w:vAlign w:val="center"/>
          </w:tcPr>
          <w:p w14:paraId="6B5D5BE0">
            <w:pPr>
              <w:spacing w:line="360" w:lineRule="exact"/>
              <w:ind w:firstLine="1051" w:firstLineChars="500"/>
              <w:jc w:val="center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</w:p>
        </w:tc>
        <w:tc>
          <w:tcPr>
            <w:tcW w:w="570" w:type="pct"/>
            <w:vMerge w:val="restart"/>
            <w:vAlign w:val="center"/>
          </w:tcPr>
          <w:p w14:paraId="6206993E">
            <w:pPr>
              <w:spacing w:line="360" w:lineRule="exact"/>
              <w:jc w:val="center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FF0000"/>
                <w:szCs w:val="21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>是否做复孔</w:t>
            </w:r>
          </w:p>
        </w:tc>
        <w:tc>
          <w:tcPr>
            <w:tcW w:w="1290" w:type="pct"/>
            <w:vAlign w:val="center"/>
          </w:tcPr>
          <w:p w14:paraId="7D4AEE1E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color w:val="FF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 xml:space="preserve">是   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>否</w:t>
            </w:r>
          </w:p>
        </w:tc>
      </w:tr>
      <w:tr w14:paraId="0ED71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2" w:type="pct"/>
            <w:vMerge w:val="continue"/>
            <w:vAlign w:val="center"/>
          </w:tcPr>
          <w:p w14:paraId="7D8CE20E">
            <w:pPr>
              <w:spacing w:line="360" w:lineRule="exact"/>
              <w:ind w:firstLine="1050" w:firstLineChars="500"/>
              <w:jc w:val="center"/>
              <w:rPr>
                <w:rFonts w:hint="eastAsia" w:ascii="思源黑体" w:hAnsi="思源黑体" w:eastAsia="思源黑体" w:cs="思源黑体"/>
              </w:rPr>
            </w:pPr>
          </w:p>
        </w:tc>
        <w:tc>
          <w:tcPr>
            <w:tcW w:w="762" w:type="pct"/>
            <w:vMerge w:val="continue"/>
            <w:vAlign w:val="center"/>
          </w:tcPr>
          <w:p w14:paraId="24501C5E">
            <w:pPr>
              <w:spacing w:line="360" w:lineRule="exact"/>
              <w:ind w:firstLine="1050" w:firstLineChars="500"/>
              <w:jc w:val="center"/>
              <w:rPr>
                <w:rFonts w:hint="eastAsia" w:ascii="思源黑体" w:hAnsi="思源黑体" w:eastAsia="思源黑体" w:cs="思源黑体"/>
              </w:rPr>
            </w:pPr>
          </w:p>
        </w:tc>
        <w:tc>
          <w:tcPr>
            <w:tcW w:w="319" w:type="pct"/>
            <w:gridSpan w:val="2"/>
            <w:vMerge w:val="continue"/>
            <w:vAlign w:val="center"/>
          </w:tcPr>
          <w:p w14:paraId="5C381C4F">
            <w:pPr>
              <w:spacing w:line="360" w:lineRule="exact"/>
              <w:ind w:firstLine="1050" w:firstLineChars="500"/>
              <w:jc w:val="center"/>
              <w:rPr>
                <w:rFonts w:hint="eastAsia" w:ascii="思源黑体" w:hAnsi="思源黑体" w:eastAsia="思源黑体" w:cs="思源黑体"/>
              </w:rPr>
            </w:pPr>
          </w:p>
        </w:tc>
        <w:tc>
          <w:tcPr>
            <w:tcW w:w="441" w:type="pct"/>
            <w:vMerge w:val="continue"/>
            <w:vAlign w:val="center"/>
          </w:tcPr>
          <w:p w14:paraId="49A62928">
            <w:pPr>
              <w:spacing w:line="360" w:lineRule="exact"/>
              <w:ind w:firstLine="1050" w:firstLineChars="500"/>
              <w:jc w:val="center"/>
              <w:rPr>
                <w:rFonts w:hint="eastAsia" w:ascii="思源黑体" w:hAnsi="思源黑体" w:eastAsia="思源黑体" w:cs="思源黑体"/>
              </w:rPr>
            </w:pPr>
          </w:p>
        </w:tc>
        <w:tc>
          <w:tcPr>
            <w:tcW w:w="356" w:type="pct"/>
            <w:vMerge w:val="continue"/>
            <w:vAlign w:val="center"/>
          </w:tcPr>
          <w:p w14:paraId="33D8F3F3">
            <w:pPr>
              <w:spacing w:line="360" w:lineRule="exact"/>
              <w:ind w:firstLine="1050" w:firstLineChars="500"/>
              <w:jc w:val="center"/>
              <w:rPr>
                <w:rFonts w:hint="eastAsia" w:ascii="思源黑体" w:hAnsi="思源黑体" w:eastAsia="思源黑体" w:cs="思源黑体"/>
              </w:rPr>
            </w:pPr>
          </w:p>
        </w:tc>
        <w:tc>
          <w:tcPr>
            <w:tcW w:w="437" w:type="pct"/>
            <w:vMerge w:val="continue"/>
            <w:vAlign w:val="center"/>
          </w:tcPr>
          <w:p w14:paraId="6B8994A3">
            <w:pPr>
              <w:spacing w:line="360" w:lineRule="exact"/>
              <w:ind w:firstLine="1050" w:firstLineChars="500"/>
              <w:jc w:val="center"/>
              <w:rPr>
                <w:rFonts w:hint="eastAsia" w:ascii="思源黑体" w:hAnsi="思源黑体" w:eastAsia="思源黑体" w:cs="思源黑体"/>
              </w:rPr>
            </w:pPr>
          </w:p>
        </w:tc>
        <w:tc>
          <w:tcPr>
            <w:tcW w:w="340" w:type="pct"/>
            <w:vMerge w:val="continue"/>
            <w:vAlign w:val="center"/>
          </w:tcPr>
          <w:p w14:paraId="5E0DA806">
            <w:pPr>
              <w:spacing w:line="360" w:lineRule="exact"/>
              <w:ind w:firstLine="1050" w:firstLineChars="500"/>
              <w:jc w:val="center"/>
              <w:rPr>
                <w:rFonts w:hint="eastAsia" w:ascii="思源黑体" w:hAnsi="思源黑体" w:eastAsia="思源黑体" w:cs="思源黑体"/>
              </w:rPr>
            </w:pPr>
          </w:p>
        </w:tc>
        <w:tc>
          <w:tcPr>
            <w:tcW w:w="570" w:type="pct"/>
            <w:vMerge w:val="continue"/>
            <w:vAlign w:val="center"/>
          </w:tcPr>
          <w:p w14:paraId="25E12DDE">
            <w:pPr>
              <w:spacing w:line="360" w:lineRule="exact"/>
              <w:ind w:firstLine="1050" w:firstLineChars="500"/>
              <w:jc w:val="center"/>
              <w:rPr>
                <w:rFonts w:hint="eastAsia" w:ascii="思源黑体" w:hAnsi="思源黑体" w:eastAsia="思源黑体" w:cs="思源黑体"/>
              </w:rPr>
            </w:pPr>
          </w:p>
        </w:tc>
        <w:tc>
          <w:tcPr>
            <w:tcW w:w="1290" w:type="pct"/>
            <w:vAlign w:val="center"/>
          </w:tcPr>
          <w:p w14:paraId="27C5B5A8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color w:val="FF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szCs w:val="21"/>
              </w:rPr>
              <w:t>如需做复孔请详细填写</w:t>
            </w:r>
            <w:r>
              <w:rPr>
                <w:rFonts w:hint="eastAsia" w:ascii="思源黑体" w:hAnsi="思源黑体" w:eastAsia="思源黑体" w:cs="思源黑体"/>
                <w:b/>
                <w:szCs w:val="21"/>
                <w:lang w:val="en-US" w:eastAsia="zh-CN"/>
              </w:rPr>
              <w:t>实验方案孔数</w:t>
            </w:r>
            <w:r>
              <w:rPr>
                <w:rFonts w:hint="eastAsia" w:ascii="思源黑体" w:hAnsi="思源黑体" w:eastAsia="思源黑体" w:cs="思源黑体"/>
                <w:b/>
                <w:szCs w:val="21"/>
              </w:rPr>
              <w:t>信息</w:t>
            </w:r>
          </w:p>
        </w:tc>
      </w:tr>
      <w:tr w14:paraId="253E1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2" w:type="pct"/>
            <w:vMerge w:val="continue"/>
          </w:tcPr>
          <w:p w14:paraId="1F175A76">
            <w:pPr>
              <w:spacing w:line="360" w:lineRule="exact"/>
              <w:ind w:firstLine="1051" w:firstLineChars="500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</w:p>
        </w:tc>
        <w:tc>
          <w:tcPr>
            <w:tcW w:w="4517" w:type="pct"/>
            <w:gridSpan w:val="9"/>
            <w:vMerge w:val="restart"/>
          </w:tcPr>
          <w:p w14:paraId="757FE188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FF0000"/>
                <w:szCs w:val="21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 xml:space="preserve">请勾选：    </w:t>
            </w:r>
          </w:p>
          <w:p w14:paraId="0E6A19A6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>1、血清或血浆样本溶血（见附图）</w:t>
            </w:r>
          </w:p>
          <w:p w14:paraId="0BD7371B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>溶血样本不继续实验。</w:t>
            </w:r>
          </w:p>
          <w:p w14:paraId="31562C1A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 xml:space="preserve">溶血样本继续实验，可能存在无法测出数值或数值不准确的风险。      </w:t>
            </w:r>
          </w:p>
          <w:p w14:paraId="54FC8D61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Cs/>
                <w:color w:val="00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>2、样本乳糜（见附图）</w:t>
            </w:r>
          </w:p>
          <w:p w14:paraId="11CC74D3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>乳糜样本不继续实验。</w:t>
            </w:r>
          </w:p>
          <w:p w14:paraId="0FEA1307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 xml:space="preserve">乳糜样本继续实验，可能存在无法测出数值或数值不准确的风险。           </w:t>
            </w:r>
          </w:p>
          <w:p w14:paraId="4243EFBF"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>样本量不够（见附图），如样本需稀释后检测，可能存在无法测出数值或数值不准确的风险。</w:t>
            </w:r>
          </w:p>
          <w:p w14:paraId="735C1C32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>合并样本检测，请提供需合并的样本编号。</w:t>
            </w:r>
          </w:p>
          <w:p w14:paraId="2FC90EE8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 xml:space="preserve">缩减指标，请填写下表指标检测的优先顺序，能测多少个指标测多少个指标 。         </w:t>
            </w:r>
          </w:p>
          <w:p w14:paraId="3AA8C035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szCs w:val="21"/>
              </w:rPr>
              <w:t>所有样本按统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>一稀释比稀释。</w:t>
            </w:r>
          </w:p>
          <w:p w14:paraId="79A605F1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>只稀释样本量不够的样本，根据样本量情况确定稀释比，量够的样本按原样检测。</w:t>
            </w:r>
          </w:p>
          <w:p w14:paraId="60541EAF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  <w:lang w:val="en-US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sym w:font="Wingdings" w:char="00A8"/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>只稀释样本量不够的样本，按统一稀释比稀释，量够的样本按原样检测。</w:t>
            </w:r>
          </w:p>
        </w:tc>
      </w:tr>
      <w:tr w14:paraId="02E37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2" w:type="pct"/>
            <w:vMerge w:val="continue"/>
          </w:tcPr>
          <w:p w14:paraId="189AB480">
            <w:pPr>
              <w:spacing w:line="360" w:lineRule="exact"/>
              <w:ind w:firstLine="1051" w:firstLineChars="500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</w:p>
        </w:tc>
        <w:tc>
          <w:tcPr>
            <w:tcW w:w="4517" w:type="pct"/>
            <w:gridSpan w:val="9"/>
            <w:vMerge w:val="continue"/>
          </w:tcPr>
          <w:p w14:paraId="16D0CA94">
            <w:pPr>
              <w:spacing w:line="360" w:lineRule="exact"/>
              <w:ind w:firstLine="1051" w:firstLineChars="500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</w:p>
        </w:tc>
      </w:tr>
      <w:tr w14:paraId="74A3A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2" w:type="pct"/>
            <w:vMerge w:val="continue"/>
          </w:tcPr>
          <w:p w14:paraId="0E98033B">
            <w:pPr>
              <w:spacing w:line="360" w:lineRule="exact"/>
              <w:ind w:firstLine="1051" w:firstLineChars="500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</w:p>
        </w:tc>
        <w:tc>
          <w:tcPr>
            <w:tcW w:w="1012" w:type="pct"/>
            <w:gridSpan w:val="2"/>
            <w:vMerge w:val="restart"/>
          </w:tcPr>
          <w:p w14:paraId="3E025F6B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</w:p>
          <w:p w14:paraId="3A96E724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FF0000"/>
                <w:szCs w:val="21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>样本编号</w:t>
            </w:r>
          </w:p>
          <w:p w14:paraId="18E61F98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>（或提供附件）</w:t>
            </w:r>
          </w:p>
        </w:tc>
        <w:tc>
          <w:tcPr>
            <w:tcW w:w="3505" w:type="pct"/>
            <w:gridSpan w:val="7"/>
            <w:vMerge w:val="restart"/>
          </w:tcPr>
          <w:p w14:paraId="2DCB8682">
            <w:pPr>
              <w:spacing w:line="360" w:lineRule="exact"/>
              <w:ind w:firstLine="1051" w:firstLineChars="500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</w:p>
          <w:p w14:paraId="3B856AD3">
            <w:pPr>
              <w:spacing w:line="360" w:lineRule="exact"/>
              <w:ind w:firstLine="1051" w:firstLineChars="500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</w:p>
          <w:p w14:paraId="0C7F3EC2">
            <w:pPr>
              <w:spacing w:line="360" w:lineRule="exact"/>
              <w:ind w:firstLine="1051" w:firstLineChars="500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</w:p>
          <w:p w14:paraId="259AF297">
            <w:pPr>
              <w:spacing w:line="360" w:lineRule="exact"/>
              <w:ind w:firstLine="1051" w:firstLineChars="500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</w:p>
        </w:tc>
      </w:tr>
      <w:tr w14:paraId="5F394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82" w:type="pct"/>
            <w:vMerge w:val="continue"/>
          </w:tcPr>
          <w:p w14:paraId="2C4356B3">
            <w:pPr>
              <w:spacing w:line="360" w:lineRule="exact"/>
              <w:ind w:firstLine="1051" w:firstLineChars="500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</w:p>
        </w:tc>
        <w:tc>
          <w:tcPr>
            <w:tcW w:w="1012" w:type="pct"/>
            <w:gridSpan w:val="2"/>
            <w:vMerge w:val="continue"/>
          </w:tcPr>
          <w:p w14:paraId="65734971">
            <w:pPr>
              <w:spacing w:line="360" w:lineRule="exact"/>
              <w:ind w:firstLine="1051" w:firstLineChars="500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</w:p>
        </w:tc>
        <w:tc>
          <w:tcPr>
            <w:tcW w:w="3505" w:type="pct"/>
            <w:gridSpan w:val="7"/>
            <w:vMerge w:val="continue"/>
          </w:tcPr>
          <w:p w14:paraId="59D6FEDC">
            <w:pPr>
              <w:spacing w:line="360" w:lineRule="exact"/>
              <w:ind w:firstLine="1051" w:firstLineChars="500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</w:p>
        </w:tc>
      </w:tr>
      <w:tr w14:paraId="10FCD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82" w:type="pct"/>
            <w:vMerge w:val="restart"/>
            <w:vAlign w:val="center"/>
          </w:tcPr>
          <w:p w14:paraId="3AC22923">
            <w:pPr>
              <w:spacing w:line="360" w:lineRule="exact"/>
              <w:jc w:val="center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>实验方案</w:t>
            </w:r>
          </w:p>
        </w:tc>
        <w:tc>
          <w:tcPr>
            <w:tcW w:w="4517" w:type="pct"/>
            <w:gridSpan w:val="9"/>
          </w:tcPr>
          <w:p w14:paraId="42A81121">
            <w:pPr>
              <w:spacing w:line="360" w:lineRule="exact"/>
              <w:jc w:val="center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FF0000"/>
                <w:szCs w:val="21"/>
              </w:rPr>
              <w:t>*</w:t>
            </w: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>指标检测优先顺序</w:t>
            </w:r>
          </w:p>
        </w:tc>
      </w:tr>
      <w:tr w14:paraId="79DC8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482" w:type="pct"/>
            <w:vMerge w:val="continue"/>
          </w:tcPr>
          <w:p w14:paraId="48A0D5DB">
            <w:pPr>
              <w:spacing w:line="360" w:lineRule="exact"/>
              <w:ind w:firstLine="1051" w:firstLineChars="500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</w:p>
        </w:tc>
        <w:tc>
          <w:tcPr>
            <w:tcW w:w="4517" w:type="pct"/>
            <w:gridSpan w:val="9"/>
          </w:tcPr>
          <w:p w14:paraId="704F9523">
            <w:pPr>
              <w:spacing w:line="360" w:lineRule="exact"/>
              <w:ind w:firstLine="1051" w:firstLineChars="500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>　</w:t>
            </w:r>
          </w:p>
          <w:p w14:paraId="2FE806A7">
            <w:pPr>
              <w:spacing w:line="360" w:lineRule="exact"/>
              <w:ind w:firstLine="1051" w:firstLineChars="500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>　</w:t>
            </w:r>
          </w:p>
        </w:tc>
      </w:tr>
      <w:tr w14:paraId="7D965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482" w:type="pct"/>
            <w:vMerge w:val="continue"/>
          </w:tcPr>
          <w:p w14:paraId="0D870E0A">
            <w:pPr>
              <w:spacing w:line="360" w:lineRule="exact"/>
              <w:ind w:firstLine="1051" w:firstLineChars="500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</w:p>
        </w:tc>
        <w:tc>
          <w:tcPr>
            <w:tcW w:w="4517" w:type="pct"/>
            <w:gridSpan w:val="9"/>
          </w:tcPr>
          <w:p w14:paraId="0C1F5E90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  <w:t>备注每个指标点样孔数的详细信息：</w:t>
            </w:r>
          </w:p>
          <w:p w14:paraId="0E276CCC">
            <w:pPr>
              <w:spacing w:line="360" w:lineRule="exact"/>
              <w:jc w:val="left"/>
              <w:rPr>
                <w:rFonts w:hint="eastAsia" w:ascii="思源黑体" w:hAnsi="思源黑体" w:eastAsia="思源黑体" w:cs="思源黑体"/>
                <w:b/>
                <w:color w:val="000000"/>
                <w:szCs w:val="21"/>
              </w:rPr>
            </w:pPr>
          </w:p>
        </w:tc>
      </w:tr>
    </w:tbl>
    <w:p w14:paraId="1C301F84">
      <w:pPr>
        <w:spacing w:line="360" w:lineRule="exact"/>
        <w:ind w:firstLine="420" w:firstLineChars="200"/>
        <w:jc w:val="left"/>
        <w:rPr>
          <w:rFonts w:hint="eastAsia" w:ascii="思源黑体" w:hAnsi="思源黑体" w:eastAsia="思源黑体" w:cs="思源黑体"/>
          <w:bCs/>
          <w:szCs w:val="21"/>
        </w:rPr>
      </w:pPr>
    </w:p>
    <w:p w14:paraId="224A9E2E">
      <w:pPr>
        <w:spacing w:line="360" w:lineRule="exact"/>
        <w:ind w:firstLine="420" w:firstLineChars="200"/>
        <w:jc w:val="left"/>
        <w:rPr>
          <w:rFonts w:hint="eastAsia" w:ascii="思源黑体" w:hAnsi="思源黑体" w:eastAsia="思源黑体" w:cs="思源黑体"/>
          <w:szCs w:val="21"/>
        </w:rPr>
      </w:pPr>
      <w:r>
        <w:rPr>
          <w:rFonts w:hint="eastAsia" w:ascii="思源黑体" w:hAnsi="思源黑体" w:eastAsia="思源黑体" w:cs="思源黑体"/>
          <w:bCs/>
          <w:szCs w:val="21"/>
        </w:rPr>
        <w:t>下附</w:t>
      </w:r>
      <w:r>
        <w:rPr>
          <w:rFonts w:hint="eastAsia" w:ascii="思源黑体" w:hAnsi="思源黑体" w:eastAsia="思源黑体" w:cs="思源黑体"/>
          <w:bCs/>
          <w:szCs w:val="21"/>
          <w:lang w:val="en-US" w:eastAsia="zh-CN"/>
        </w:rPr>
        <w:t>全自动化学发光免疫分析检测</w:t>
      </w:r>
      <w:r>
        <w:rPr>
          <w:rFonts w:hint="eastAsia" w:ascii="思源黑体" w:hAnsi="思源黑体" w:eastAsia="思源黑体" w:cs="思源黑体"/>
          <w:bCs/>
          <w:szCs w:val="21"/>
        </w:rPr>
        <w:t>样本准备方法及要求，如因前期样本准备出现问题或未详细填写送样单中样品内容及要求，导致结果不符合要求的，我司一概不接受退单。</w:t>
      </w:r>
    </w:p>
    <w:p w14:paraId="245384E3">
      <w:pPr>
        <w:spacing w:before="156" w:beforeLines="50" w:after="156" w:afterLines="50" w:line="360" w:lineRule="exact"/>
        <w:jc w:val="left"/>
        <w:rPr>
          <w:rFonts w:hint="eastAsia" w:ascii="思源黑体" w:hAnsi="思源黑体" w:eastAsia="思源黑体" w:cs="思源黑体"/>
          <w:b/>
          <w:szCs w:val="21"/>
        </w:rPr>
      </w:pPr>
      <w:r>
        <w:rPr>
          <w:rFonts w:hint="eastAsia" w:ascii="思源黑体" w:hAnsi="思源黑体" w:eastAsia="思源黑体" w:cs="思源黑体"/>
          <w:b/>
          <w:szCs w:val="21"/>
        </w:rPr>
        <w:t>一、</w:t>
      </w:r>
      <w:r>
        <w:rPr>
          <w:rFonts w:hint="eastAsia" w:ascii="思源黑体" w:hAnsi="思源黑体" w:eastAsia="思源黑体" w:cs="思源黑体"/>
          <w:b/>
          <w:szCs w:val="21"/>
          <w:lang w:val="en-US" w:eastAsia="zh-CN"/>
        </w:rPr>
        <w:t>全自动化学发光免疫分析检测</w:t>
      </w:r>
      <w:r>
        <w:rPr>
          <w:rFonts w:hint="eastAsia" w:ascii="思源黑体" w:hAnsi="思源黑体" w:eastAsia="思源黑体" w:cs="思源黑体"/>
          <w:b/>
          <w:szCs w:val="21"/>
        </w:rPr>
        <w:t>样本准备方法及要求</w:t>
      </w:r>
    </w:p>
    <w:p w14:paraId="18735418">
      <w:pPr>
        <w:spacing w:line="360" w:lineRule="exact"/>
        <w:ind w:firstLine="420" w:firstLineChars="200"/>
        <w:rPr>
          <w:rFonts w:hint="eastAsia" w:ascii="思源黑体" w:hAnsi="思源黑体" w:eastAsia="思源黑体" w:cs="思源黑体"/>
          <w:b/>
          <w:color w:val="FF0000"/>
          <w:szCs w:val="21"/>
        </w:rPr>
      </w:pPr>
      <w:r>
        <w:rPr>
          <w:rFonts w:hint="eastAsia" w:ascii="思源黑体" w:hAnsi="思源黑体" w:eastAsia="思源黑体" w:cs="思源黑体"/>
          <w:b/>
          <w:color w:val="FF0000"/>
          <w:szCs w:val="21"/>
        </w:rPr>
        <w:t>以下所有样本必须在送样管上标记清楚样本编号。血常规全血样本4℃保存运输，</w:t>
      </w:r>
      <w:r>
        <w:rPr>
          <w:rFonts w:hint="eastAsia" w:ascii="思源黑体" w:hAnsi="思源黑体" w:eastAsia="思源黑体" w:cs="思源黑体"/>
          <w:b/>
          <w:color w:val="FF0000"/>
          <w:szCs w:val="21"/>
          <w:lang w:val="en-US" w:eastAsia="zh-CN"/>
        </w:rPr>
        <w:t>切勿冷冻结冰，</w:t>
      </w:r>
      <w:r>
        <w:rPr>
          <w:rFonts w:hint="eastAsia" w:ascii="思源黑体" w:hAnsi="思源黑体" w:eastAsia="思源黑体" w:cs="思源黑体"/>
          <w:b/>
          <w:color w:val="FF0000"/>
          <w:szCs w:val="21"/>
        </w:rPr>
        <w:t>样本尽量新鲜，取样后请立即送检。其他样本-20℃或-80℃冰箱冻存（-80℃冻存时间不超过一个月，避免反复冻融导致蛋白降解），全程干冰运输送样。</w:t>
      </w:r>
    </w:p>
    <w:p w14:paraId="54289D4D">
      <w:pPr>
        <w:spacing w:line="360" w:lineRule="exact"/>
        <w:ind w:firstLine="420" w:firstLineChars="200"/>
        <w:rPr>
          <w:rFonts w:hint="eastAsia" w:ascii="思源黑体" w:hAnsi="思源黑体" w:eastAsia="思源黑体" w:cs="思源黑体"/>
          <w:b/>
          <w:color w:val="FF0000"/>
          <w:szCs w:val="21"/>
        </w:rPr>
      </w:pPr>
      <w:r>
        <w:rPr>
          <w:rStyle w:val="13"/>
          <w:rFonts w:hint="eastAsia" w:ascii="思源黑体" w:hAnsi="思源黑体" w:eastAsia="思源黑体" w:cs="思源黑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全血取样方法及注意事项：</w:t>
      </w:r>
      <w:r>
        <w:rPr>
          <w:rFonts w:hint="eastAsia" w:ascii="思源黑体" w:hAnsi="思源黑体" w:eastAsia="思源黑体" w:cs="思源黑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眼眶采血时注意将眼眶周围毛发杂质清理干净避免溶血，采血时将血液滴入管内，避免血液挂壁导致溶血。心脏和静脉采血时建议用真空采血管。用注射器采血时抽取的速度不易过快，将针头拔掉后将血液从针管推出，避免压力过大造成溶血。</w:t>
      </w:r>
    </w:p>
    <w:p w14:paraId="24AF7955">
      <w:pPr>
        <w:spacing w:before="156" w:beforeLines="50" w:after="156" w:afterLines="50" w:line="360" w:lineRule="exact"/>
        <w:jc w:val="left"/>
        <w:rPr>
          <w:rFonts w:hint="eastAsia" w:ascii="思源黑体" w:hAnsi="思源黑体" w:eastAsia="思源黑体" w:cs="思源黑体"/>
          <w:b/>
          <w:szCs w:val="21"/>
        </w:rPr>
      </w:pPr>
      <w:r>
        <w:rPr>
          <w:rFonts w:hint="eastAsia" w:ascii="思源黑体" w:hAnsi="思源黑体" w:eastAsia="思源黑体" w:cs="思源黑体"/>
          <w:b/>
          <w:szCs w:val="21"/>
        </w:rPr>
        <w:t>1、血清样本（干冰运输）</w:t>
      </w:r>
    </w:p>
    <w:p w14:paraId="00148408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 w:firstLine="420" w:firstLineChars="200"/>
        <w:textAlignment w:val="auto"/>
        <w:rPr>
          <w:rFonts w:hint="eastAsia" w:ascii="思源黑体" w:hAnsi="思源黑体" w:eastAsia="思源黑体" w:cs="思源黑体"/>
          <w:szCs w:val="21"/>
          <w:lang w:val="en-US" w:eastAsia="zh-CN"/>
        </w:rPr>
      </w:pPr>
      <w:r>
        <w:rPr>
          <w:rFonts w:hint="eastAsia" w:ascii="思源黑体" w:hAnsi="思源黑体" w:eastAsia="思源黑体" w:cs="思源黑体"/>
          <w:szCs w:val="21"/>
        </w:rPr>
        <w:t>按以上方法取全血样本，</w:t>
      </w:r>
      <w:r>
        <w:rPr>
          <w:rFonts w:hint="eastAsia" w:ascii="思源黑体" w:hAnsi="思源黑体" w:eastAsia="思源黑体" w:cs="思源黑体"/>
          <w:szCs w:val="21"/>
          <w:lang w:val="en-US" w:eastAsia="zh-CN"/>
        </w:rPr>
        <w:t>加到促凝管</w:t>
      </w:r>
      <w:r>
        <w:rPr>
          <w:rFonts w:hint="eastAsia" w:ascii="思源黑体" w:hAnsi="思源黑体" w:eastAsia="思源黑体" w:cs="思源黑体"/>
          <w:b/>
          <w:bCs/>
          <w:color w:val="FF0000"/>
          <w:szCs w:val="21"/>
          <w:lang w:val="en-US" w:eastAsia="zh-CN"/>
        </w:rPr>
        <w:t>（黄色管盖，</w:t>
      </w:r>
      <w:r>
        <w:rPr>
          <w:rFonts w:hint="eastAsia" w:ascii="思源黑体" w:hAnsi="思源黑体" w:eastAsia="思源黑体" w:cs="思源黑体"/>
          <w:b/>
          <w:bCs/>
          <w:color w:val="FF0000"/>
          <w:szCs w:val="21"/>
        </w:rPr>
        <w:t>QX0028</w:t>
      </w:r>
      <w:r>
        <w:rPr>
          <w:rFonts w:hint="eastAsia" w:ascii="思源黑体" w:hAnsi="思源黑体" w:eastAsia="思源黑体" w:cs="思源黑体"/>
          <w:b/>
          <w:bCs/>
          <w:color w:val="FF0000"/>
          <w:szCs w:val="21"/>
          <w:lang w:eastAsia="zh-CN"/>
        </w:rPr>
        <w:t>）</w:t>
      </w:r>
      <w:r>
        <w:rPr>
          <w:rFonts w:hint="eastAsia" w:ascii="思源黑体" w:hAnsi="思源黑体" w:eastAsia="思源黑体" w:cs="思源黑体"/>
          <w:szCs w:val="21"/>
          <w:lang w:val="en-US" w:eastAsia="zh-CN"/>
        </w:rPr>
        <w:t>或者无菌无酶的EP管</w:t>
      </w:r>
      <w:r>
        <w:rPr>
          <w:rFonts w:hint="eastAsia" w:ascii="思源黑体" w:hAnsi="思源黑体" w:eastAsia="思源黑体" w:cs="思源黑体"/>
          <w:b/>
          <w:bCs/>
          <w:color w:val="FF0000"/>
          <w:szCs w:val="21"/>
          <w:lang w:val="en-US" w:eastAsia="zh-CN"/>
        </w:rPr>
        <w:t>（</w:t>
      </w:r>
      <w:r>
        <w:rPr>
          <w:rFonts w:hint="eastAsia" w:ascii="思源黑体" w:hAnsi="思源黑体" w:eastAsia="思源黑体" w:cs="思源黑体"/>
          <w:b/>
          <w:bCs/>
          <w:color w:val="FF0000"/>
          <w:szCs w:val="21"/>
          <w:lang w:eastAsia="zh-CN"/>
        </w:rPr>
        <w:t>EP-150X-J）</w:t>
      </w:r>
      <w:r>
        <w:rPr>
          <w:rFonts w:hint="eastAsia" w:ascii="思源黑体" w:hAnsi="思源黑体" w:eastAsia="思源黑体" w:cs="思源黑体"/>
          <w:szCs w:val="21"/>
          <w:lang w:val="en-US" w:eastAsia="zh-CN"/>
        </w:rPr>
        <w:t>中，静置30 min，血液凝固，3000 g离心15 min，吸取上清即可检测，或者分装，分装上清置于-20℃以下保存，避免反复冻融。</w:t>
      </w:r>
    </w:p>
    <w:p w14:paraId="2A6B19EB">
      <w:pPr>
        <w:spacing w:before="156" w:beforeLines="50" w:after="156" w:afterLines="50" w:line="360" w:lineRule="exact"/>
        <w:jc w:val="left"/>
        <w:rPr>
          <w:rFonts w:hint="eastAsia" w:ascii="思源黑体" w:hAnsi="思源黑体" w:eastAsia="思源黑体" w:cs="思源黑体"/>
          <w:b/>
          <w:szCs w:val="21"/>
        </w:rPr>
      </w:pPr>
      <w:bookmarkStart w:id="0" w:name="_Toc532219709"/>
      <w:r>
        <w:rPr>
          <w:rFonts w:hint="eastAsia" w:ascii="思源黑体" w:hAnsi="思源黑体" w:eastAsia="思源黑体" w:cs="思源黑体"/>
          <w:b/>
          <w:szCs w:val="21"/>
        </w:rPr>
        <w:t>2、血浆样本（干冰运输）</w:t>
      </w:r>
      <w:bookmarkEnd w:id="0"/>
    </w:p>
    <w:p w14:paraId="7F864454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leftChars="0" w:firstLine="420" w:firstLineChars="200"/>
        <w:textAlignment w:val="auto"/>
        <w:rPr>
          <w:rFonts w:hint="eastAsia" w:ascii="思源黑体" w:hAnsi="思源黑体" w:eastAsia="思源黑体" w:cs="思源黑体"/>
          <w:szCs w:val="21"/>
          <w:lang w:eastAsia="zh-CN"/>
        </w:rPr>
      </w:pPr>
      <w:r>
        <w:rPr>
          <w:rFonts w:hint="eastAsia" w:ascii="思源黑体" w:hAnsi="思源黑体" w:eastAsia="思源黑体" w:cs="思源黑体"/>
          <w:szCs w:val="21"/>
        </w:rPr>
        <w:t>按以上方法取全血样本置于</w:t>
      </w:r>
      <w:r>
        <w:rPr>
          <w:rFonts w:hint="eastAsia" w:ascii="思源黑体" w:hAnsi="思源黑体" w:eastAsia="思源黑体" w:cs="思源黑体"/>
          <w:b/>
          <w:bCs/>
          <w:color w:val="FF0000"/>
          <w:szCs w:val="21"/>
        </w:rPr>
        <w:t>肝素抗凝管</w:t>
      </w:r>
      <w:r>
        <w:rPr>
          <w:rFonts w:hint="eastAsia" w:ascii="思源黑体" w:hAnsi="思源黑体" w:eastAsia="思源黑体" w:cs="思源黑体"/>
          <w:szCs w:val="21"/>
        </w:rPr>
        <w:t>内</w:t>
      </w:r>
      <w:r>
        <w:rPr>
          <w:rFonts w:hint="eastAsia" w:ascii="思源黑体" w:hAnsi="思源黑体" w:eastAsia="思源黑体" w:cs="思源黑体"/>
          <w:b/>
          <w:bCs/>
          <w:color w:val="FF0000"/>
          <w:szCs w:val="21"/>
        </w:rPr>
        <w:t>（绿色管盖，QX0012）</w:t>
      </w:r>
      <w:r>
        <w:rPr>
          <w:rFonts w:hint="eastAsia" w:ascii="思源黑体" w:hAnsi="思源黑体" w:eastAsia="思源黑体" w:cs="思源黑体"/>
          <w:b w:val="0"/>
          <w:bCs w:val="0"/>
          <w:color w:val="auto"/>
          <w:szCs w:val="21"/>
          <w:lang w:val="en-US" w:eastAsia="zh-CN"/>
        </w:rPr>
        <w:t>或EDTA抗凝管内</w:t>
      </w:r>
      <w:r>
        <w:rPr>
          <w:rFonts w:hint="eastAsia" w:ascii="思源黑体" w:hAnsi="思源黑体" w:eastAsia="思源黑体" w:cs="思源黑体"/>
          <w:b/>
          <w:bCs/>
          <w:color w:val="FF0000"/>
          <w:szCs w:val="21"/>
          <w:lang w:val="en-US" w:eastAsia="zh-CN"/>
        </w:rPr>
        <w:t>（紫色管盖,</w:t>
      </w:r>
      <w:r>
        <w:rPr>
          <w:rFonts w:hint="eastAsia" w:ascii="思源黑体" w:hAnsi="思源黑体" w:eastAsia="思源黑体" w:cs="思源黑体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5F5F5"/>
        </w:rPr>
        <w:t>QX0002</w:t>
      </w:r>
      <w:r>
        <w:rPr>
          <w:rFonts w:hint="eastAsia" w:ascii="思源黑体" w:hAnsi="思源黑体" w:eastAsia="思源黑体" w:cs="思源黑体"/>
          <w:b/>
          <w:bCs/>
          <w:color w:val="FF0000"/>
          <w:szCs w:val="21"/>
          <w:lang w:val="en-US" w:eastAsia="zh-CN"/>
        </w:rPr>
        <w:t>）</w:t>
      </w:r>
      <w:r>
        <w:rPr>
          <w:rFonts w:hint="eastAsia" w:ascii="思源黑体" w:hAnsi="思源黑体" w:eastAsia="思源黑体" w:cs="思源黑体"/>
          <w:szCs w:val="21"/>
        </w:rPr>
        <w:t>，采血量为抗凝管标注体积的80%-100%，血量勿超过抗凝管标注体积否则抗凝效果不佳，血量不少于80%标注体积，否则样本会被抗凝剂稀释。轻轻颠倒混匀，并将样本在采集后的30 min</w:t>
      </w:r>
      <w:r>
        <w:rPr>
          <w:rFonts w:hint="eastAsia" w:ascii="思源黑体" w:hAnsi="思源黑体" w:eastAsia="思源黑体" w:cs="思源黑体"/>
          <w:szCs w:val="21"/>
          <w:lang w:val="en-US" w:eastAsia="zh-CN"/>
        </w:rPr>
        <w:t>置于</w:t>
      </w:r>
      <w:r>
        <w:rPr>
          <w:rFonts w:hint="eastAsia" w:ascii="思源黑体" w:hAnsi="思源黑体" w:eastAsia="思源黑体" w:cs="思源黑体"/>
          <w:szCs w:val="21"/>
        </w:rPr>
        <w:t>2-8℃，3000 g离心15 min，吸取上清即可检测，或者分装，分装上清置于-20℃以下保存，避免反复冻融</w:t>
      </w:r>
      <w:r>
        <w:rPr>
          <w:rFonts w:hint="eastAsia" w:ascii="思源黑体" w:hAnsi="思源黑体" w:eastAsia="思源黑体" w:cs="思源黑体"/>
          <w:szCs w:val="21"/>
          <w:lang w:eastAsia="zh-CN"/>
        </w:rPr>
        <w:t>。</w:t>
      </w:r>
    </w:p>
    <w:p w14:paraId="15925604">
      <w:pPr>
        <w:spacing w:before="156" w:beforeLines="50" w:after="156" w:afterLines="50" w:line="360" w:lineRule="exact"/>
        <w:jc w:val="left"/>
        <w:rPr>
          <w:rFonts w:hint="eastAsia" w:ascii="思源黑体" w:hAnsi="思源黑体" w:eastAsia="思源黑体" w:cs="思源黑体"/>
          <w:b/>
          <w:szCs w:val="21"/>
        </w:rPr>
      </w:pPr>
      <w:bookmarkStart w:id="1" w:name="_Toc532219708"/>
      <w:r>
        <w:rPr>
          <w:rFonts w:hint="eastAsia" w:ascii="思源黑体" w:hAnsi="思源黑体" w:eastAsia="思源黑体" w:cs="思源黑体"/>
          <w:b/>
          <w:szCs w:val="21"/>
        </w:rPr>
        <w:t>4、动物组织样本（干冰运输）</w:t>
      </w:r>
      <w:bookmarkEnd w:id="1"/>
    </w:p>
    <w:p w14:paraId="52A5438D">
      <w:pPr>
        <w:pStyle w:val="19"/>
        <w:spacing w:line="360" w:lineRule="exact"/>
        <w:ind w:left="390" w:firstLine="0" w:firstLineChars="0"/>
        <w:rPr>
          <w:rFonts w:hint="eastAsia" w:ascii="思源黑体" w:hAnsi="思源黑体" w:eastAsia="思源黑体" w:cs="思源黑体"/>
          <w:szCs w:val="21"/>
        </w:rPr>
      </w:pPr>
      <w:r>
        <w:rPr>
          <w:rFonts w:hint="eastAsia" w:ascii="思源黑体" w:hAnsi="思源黑体" w:eastAsia="思源黑体" w:cs="思源黑体"/>
          <w:szCs w:val="21"/>
        </w:rPr>
        <w:t>①动物处死后5min内取样，全程冰上操作，先取易降解的组织，如胰腺、肠、胃等，再取其它组织，组织块至少取50mg以上（黄豆大小）。组织取好后用预冷的PBS轻轻漂洗掉样本表面的血污，例如心、肝、脾、肾等血污较多的组织，可用预冷PBS清洗多次，直至血污清洗干净，用滤纸吸干组织表面液体，立即放入EP管或冻存管中-80℃保存。</w:t>
      </w:r>
    </w:p>
    <w:p w14:paraId="4855759F">
      <w:pPr>
        <w:pStyle w:val="19"/>
        <w:spacing w:line="360" w:lineRule="exact"/>
        <w:ind w:left="390" w:firstLine="0" w:firstLineChars="0"/>
        <w:rPr>
          <w:rFonts w:hint="eastAsia" w:ascii="思源黑体" w:hAnsi="思源黑体" w:eastAsia="思源黑体" w:cs="思源黑体"/>
          <w:szCs w:val="21"/>
        </w:rPr>
      </w:pPr>
      <w:r>
        <w:rPr>
          <w:rFonts w:hint="eastAsia" w:ascii="思源黑体" w:hAnsi="思源黑体" w:eastAsia="思源黑体" w:cs="思源黑体"/>
          <w:szCs w:val="21"/>
        </w:rPr>
        <w:t>②肠，胃，血管，食管，子宫等标本，取材后立即把组织切开用预冷PBS清洗多次，去除内容物，用滤纸吸干组织表面液体，立即放入EP管或冻存管中-80℃保存。</w:t>
      </w:r>
    </w:p>
    <w:p w14:paraId="0423BB38">
      <w:pPr>
        <w:pStyle w:val="19"/>
        <w:spacing w:line="360" w:lineRule="exact"/>
        <w:ind w:left="390" w:firstLine="0" w:firstLineChars="0"/>
        <w:rPr>
          <w:rFonts w:hint="eastAsia" w:ascii="思源黑体" w:hAnsi="思源黑体" w:eastAsia="思源黑体" w:cs="思源黑体"/>
          <w:szCs w:val="21"/>
        </w:rPr>
      </w:pPr>
      <w:r>
        <w:rPr>
          <w:rFonts w:hint="eastAsia" w:ascii="思源黑体" w:hAnsi="思源黑体" w:eastAsia="思源黑体" w:cs="思源黑体"/>
          <w:szCs w:val="21"/>
        </w:rPr>
        <w:t>③</w:t>
      </w:r>
      <w:r>
        <w:rPr>
          <w:rFonts w:hint="eastAsia" w:ascii="思源黑体" w:hAnsi="思源黑体" w:eastAsia="思源黑体" w:cs="思源黑体"/>
          <w:szCs w:val="21"/>
          <w:lang w:val="en-US" w:eastAsia="zh-CN"/>
        </w:rPr>
        <w:t>刚孵化的</w:t>
      </w:r>
      <w:r>
        <w:rPr>
          <w:rFonts w:hint="eastAsia" w:ascii="思源黑体" w:hAnsi="思源黑体" w:eastAsia="思源黑体" w:cs="思源黑体"/>
          <w:szCs w:val="21"/>
        </w:rPr>
        <w:t>斑马鱼</w:t>
      </w:r>
      <w:r>
        <w:rPr>
          <w:rFonts w:hint="eastAsia" w:ascii="思源黑体" w:hAnsi="思源黑体" w:eastAsia="思源黑体" w:cs="思源黑体"/>
          <w:szCs w:val="21"/>
          <w:lang w:val="en-US" w:eastAsia="zh-CN"/>
        </w:rPr>
        <w:t>离心后</w:t>
      </w:r>
      <w:r>
        <w:rPr>
          <w:rFonts w:hint="eastAsia" w:ascii="思源黑体" w:hAnsi="思源黑体" w:eastAsia="思源黑体" w:cs="思源黑体"/>
          <w:szCs w:val="21"/>
        </w:rPr>
        <w:t>至少提供黄豆大小的数量。</w:t>
      </w:r>
    </w:p>
    <w:p w14:paraId="2E58D5D4">
      <w:pPr>
        <w:pStyle w:val="19"/>
        <w:spacing w:line="360" w:lineRule="exact"/>
        <w:ind w:left="390" w:firstLine="0" w:firstLineChars="0"/>
        <w:rPr>
          <w:rFonts w:hint="eastAsia" w:ascii="思源黑体" w:hAnsi="思源黑体" w:eastAsia="思源黑体" w:cs="思源黑体"/>
          <w:szCs w:val="21"/>
        </w:rPr>
      </w:pPr>
      <w:r>
        <w:rPr>
          <w:rFonts w:hint="eastAsia" w:ascii="思源黑体" w:hAnsi="思源黑体" w:eastAsia="思源黑体" w:cs="思源黑体"/>
          <w:szCs w:val="21"/>
        </w:rPr>
        <w:t>④视网膜需单独剥离，小鼠至少需要4个视网膜合并，大鼠至少需要2个视网膜合并。</w:t>
      </w:r>
    </w:p>
    <w:p w14:paraId="56BAFD2E">
      <w:pPr>
        <w:pStyle w:val="19"/>
        <w:spacing w:line="360" w:lineRule="exact"/>
        <w:rPr>
          <w:rFonts w:hint="eastAsia" w:ascii="思源黑体" w:hAnsi="思源黑体" w:eastAsia="思源黑体" w:cs="思源黑体"/>
          <w:szCs w:val="21"/>
        </w:rPr>
      </w:pPr>
      <w:r>
        <w:rPr>
          <w:rFonts w:hint="eastAsia" w:ascii="思源黑体" w:hAnsi="思源黑体" w:eastAsia="思源黑体" w:cs="思源黑体"/>
          <w:szCs w:val="21"/>
        </w:rPr>
        <w:t>⑤皮肤样本需去净毛发。</w:t>
      </w:r>
    </w:p>
    <w:p w14:paraId="32DE2B0D">
      <w:pPr>
        <w:pStyle w:val="19"/>
        <w:spacing w:line="360" w:lineRule="exact"/>
        <w:ind w:firstLine="0" w:firstLineChars="0"/>
        <w:rPr>
          <w:rFonts w:hint="eastAsia" w:ascii="思源黑体" w:hAnsi="思源黑体" w:eastAsia="思源黑体" w:cs="思源黑体"/>
          <w:b/>
          <w:color w:val="FF0000"/>
          <w:szCs w:val="21"/>
        </w:rPr>
      </w:pPr>
      <w:r>
        <w:rPr>
          <w:rFonts w:hint="eastAsia" w:ascii="思源黑体" w:hAnsi="思源黑体" w:eastAsia="思源黑体" w:cs="思源黑体"/>
          <w:b/>
          <w:color w:val="FF0000"/>
          <w:szCs w:val="21"/>
        </w:rPr>
        <w:t>如有特殊特定部位请提供详细取材要求或参考图。</w:t>
      </w:r>
    </w:p>
    <w:p w14:paraId="0CCE1AB3">
      <w:pPr>
        <w:spacing w:before="156" w:beforeLines="50" w:after="156" w:afterLines="50" w:line="360" w:lineRule="exact"/>
        <w:jc w:val="left"/>
        <w:rPr>
          <w:rFonts w:hint="eastAsia" w:ascii="思源黑体" w:hAnsi="思源黑体" w:eastAsia="思源黑体" w:cs="思源黑体"/>
          <w:b/>
          <w:szCs w:val="21"/>
        </w:rPr>
      </w:pPr>
      <w:bookmarkStart w:id="2" w:name="_Toc532219710"/>
      <w:r>
        <w:rPr>
          <w:rFonts w:hint="eastAsia" w:ascii="思源黑体" w:hAnsi="思源黑体" w:eastAsia="思源黑体" w:cs="思源黑体"/>
          <w:b/>
          <w:szCs w:val="21"/>
        </w:rPr>
        <w:t>5、细胞样本</w:t>
      </w:r>
      <w:bookmarkEnd w:id="2"/>
      <w:r>
        <w:rPr>
          <w:rFonts w:hint="eastAsia" w:ascii="思源黑体" w:hAnsi="思源黑体" w:eastAsia="思源黑体" w:cs="思源黑体"/>
          <w:b/>
          <w:szCs w:val="21"/>
        </w:rPr>
        <w:t>（细胞量至少10</w:t>
      </w:r>
      <w:r>
        <w:rPr>
          <w:rFonts w:hint="eastAsia" w:ascii="思源黑体" w:hAnsi="思源黑体" w:eastAsia="思源黑体" w:cs="思源黑体"/>
          <w:b/>
          <w:sz w:val="21"/>
          <w:szCs w:val="21"/>
          <w:vertAlign w:val="superscript"/>
        </w:rPr>
        <w:t>7</w:t>
      </w:r>
      <w:r>
        <w:rPr>
          <w:rFonts w:hint="eastAsia" w:ascii="思源黑体" w:hAnsi="思源黑体" w:eastAsia="思源黑体" w:cs="思源黑体"/>
          <w:b/>
          <w:szCs w:val="21"/>
        </w:rPr>
        <w:t>，细胞沉淀黄豆大小,干冰运输）</w:t>
      </w:r>
    </w:p>
    <w:p w14:paraId="5101EE7B">
      <w:pPr>
        <w:pStyle w:val="8"/>
        <w:shd w:val="clear" w:color="auto" w:fill="FFFFFF"/>
        <w:wordWrap w:val="0"/>
        <w:spacing w:before="0" w:beforeAutospacing="0" w:after="0" w:afterAutospacing="0" w:line="360" w:lineRule="exact"/>
        <w:ind w:left="240"/>
        <w:rPr>
          <w:rFonts w:hint="eastAsia" w:ascii="思源黑体" w:hAnsi="思源黑体" w:eastAsia="思源黑体" w:cs="思源黑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思源黑体" w:hAnsi="思源黑体" w:eastAsia="思源黑体" w:cs="思源黑体"/>
          <w:b/>
          <w:kern w:val="2"/>
          <w:sz w:val="21"/>
          <w:szCs w:val="21"/>
          <w:lang w:val="en-US" w:eastAsia="zh-CN" w:bidi="ar-SA"/>
        </w:rPr>
        <w:t>贴壁细胞：</w:t>
      </w:r>
      <w:r>
        <w:rPr>
          <w:rFonts w:hint="eastAsia" w:ascii="思源黑体" w:hAnsi="思源黑体" w:eastAsia="思源黑体" w:cs="思源黑体"/>
          <w:color w:val="000000"/>
          <w:kern w:val="2"/>
          <w:sz w:val="21"/>
          <w:szCs w:val="21"/>
          <w:lang w:val="en-US" w:eastAsia="zh-CN" w:bidi="ar-SA"/>
        </w:rPr>
        <w:t>①培养好的细胞弃培养基，加入PBS，用细胞刮沿一个方向轻轻刮下细胞，切记不要反复刮，避免细胞刮破。</w:t>
      </w:r>
    </w:p>
    <w:p w14:paraId="562BE3D9">
      <w:pPr>
        <w:pStyle w:val="8"/>
        <w:shd w:val="clear" w:color="auto" w:fill="FFFFFF"/>
        <w:wordWrap w:val="0"/>
        <w:spacing w:before="0" w:beforeAutospacing="0" w:after="0" w:afterAutospacing="0" w:line="360" w:lineRule="exact"/>
        <w:ind w:left="240"/>
        <w:rPr>
          <w:rFonts w:hint="eastAsia" w:ascii="思源黑体" w:hAnsi="思源黑体" w:eastAsia="思源黑体" w:cs="思源黑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思源黑体" w:hAnsi="思源黑体" w:eastAsia="思源黑体" w:cs="思源黑体"/>
          <w:color w:val="000000"/>
          <w:kern w:val="2"/>
          <w:sz w:val="21"/>
          <w:szCs w:val="21"/>
          <w:lang w:val="en-US" w:eastAsia="zh-CN" w:bidi="ar-SA"/>
        </w:rPr>
        <w:t>②细胞液收集至离心管内，4℃低速离心（不超过3000g）5min，去上清，收集细胞沉淀，细胞沉淀要有黄豆大小。</w:t>
      </w:r>
    </w:p>
    <w:p w14:paraId="123C6C16">
      <w:pPr>
        <w:pStyle w:val="8"/>
        <w:shd w:val="clear" w:color="auto" w:fill="FFFFFF"/>
        <w:wordWrap w:val="0"/>
        <w:spacing w:before="0" w:beforeAutospacing="0" w:after="0" w:afterAutospacing="0" w:line="360" w:lineRule="exact"/>
        <w:ind w:left="240"/>
        <w:rPr>
          <w:rFonts w:hint="eastAsia" w:ascii="思源黑体" w:hAnsi="思源黑体" w:eastAsia="思源黑体" w:cs="思源黑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思源黑体" w:hAnsi="思源黑体" w:eastAsia="思源黑体" w:cs="思源黑体"/>
          <w:b/>
          <w:kern w:val="2"/>
          <w:sz w:val="21"/>
          <w:szCs w:val="21"/>
          <w:lang w:val="en-US" w:eastAsia="zh-CN" w:bidi="ar-SA"/>
        </w:rPr>
        <w:t>悬浮细胞：</w:t>
      </w:r>
      <w:r>
        <w:rPr>
          <w:rFonts w:hint="eastAsia" w:ascii="思源黑体" w:hAnsi="思源黑体" w:eastAsia="思源黑体" w:cs="思源黑体"/>
          <w:color w:val="000000"/>
          <w:kern w:val="2"/>
          <w:sz w:val="21"/>
          <w:szCs w:val="21"/>
          <w:lang w:val="en-US" w:eastAsia="zh-CN" w:bidi="ar-SA"/>
        </w:rPr>
        <w:t>①将细胞及培养基一起吸入离心管中，4℃低速离心（不超过3000g）5 min，去上清，收集细胞沉淀。</w:t>
      </w:r>
    </w:p>
    <w:p w14:paraId="6FADF431">
      <w:pPr>
        <w:pStyle w:val="8"/>
        <w:shd w:val="clear" w:color="auto" w:fill="FFFFFF"/>
        <w:wordWrap w:val="0"/>
        <w:spacing w:before="0" w:beforeAutospacing="0" w:after="0" w:afterAutospacing="0" w:line="360" w:lineRule="exact"/>
        <w:ind w:left="240"/>
        <w:rPr>
          <w:rFonts w:hint="eastAsia" w:ascii="思源黑体" w:hAnsi="思源黑体" w:eastAsia="思源黑体" w:cs="思源黑体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思源黑体" w:hAnsi="思源黑体" w:eastAsia="思源黑体" w:cs="思源黑体"/>
          <w:color w:val="000000"/>
          <w:kern w:val="2"/>
          <w:sz w:val="21"/>
          <w:szCs w:val="21"/>
          <w:lang w:val="en-US" w:eastAsia="zh-CN" w:bidi="ar-SA"/>
        </w:rPr>
        <w:t>②加入1mL PBS溶液重悬细胞，将细胞转移到1.5mL离心管中，4℃低速离心（不超过3000g）5min，去上清，收集细胞沉淀，细胞沉淀要有黄豆大小。</w:t>
      </w:r>
    </w:p>
    <w:p w14:paraId="28BA3926">
      <w:pPr>
        <w:pStyle w:val="8"/>
        <w:shd w:val="clear" w:color="auto" w:fill="FFFFFF"/>
        <w:wordWrap w:val="0"/>
        <w:spacing w:before="0" w:beforeAutospacing="0" w:after="0" w:afterAutospacing="0" w:line="360" w:lineRule="exact"/>
        <w:ind w:left="240"/>
        <w:rPr>
          <w:rFonts w:hint="eastAsia" w:ascii="思源黑体" w:hAnsi="思源黑体" w:eastAsia="思源黑体" w:cs="思源黑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思源黑体" w:hAnsi="思源黑体" w:eastAsia="思源黑体" w:cs="思源黑体"/>
          <w:b/>
          <w:kern w:val="2"/>
          <w:sz w:val="21"/>
          <w:szCs w:val="21"/>
          <w:lang w:val="en-US" w:eastAsia="zh-CN" w:bidi="ar-SA"/>
        </w:rPr>
        <w:t>细胞上清：</w:t>
      </w:r>
      <w:r>
        <w:rPr>
          <w:rFonts w:hint="eastAsia" w:ascii="思源黑体" w:hAnsi="思源黑体" w:eastAsia="思源黑体" w:cs="思源黑体"/>
          <w:b w:val="0"/>
          <w:bCs/>
          <w:kern w:val="2"/>
          <w:sz w:val="21"/>
          <w:szCs w:val="21"/>
          <w:lang w:val="en-US" w:eastAsia="zh-CN" w:bidi="ar-SA"/>
        </w:rPr>
        <w:t>取细胞培养基于2-8℃，1000g/min离心15min取上清，于-20℃或-80℃保存，避免反复冻融。</w:t>
      </w:r>
    </w:p>
    <w:p w14:paraId="041310F0">
      <w:pPr>
        <w:spacing w:line="360" w:lineRule="exact"/>
        <w:ind w:firstLine="420" w:firstLineChars="200"/>
        <w:rPr>
          <w:rFonts w:hint="eastAsia" w:ascii="思源黑体" w:hAnsi="思源黑体" w:eastAsia="思源黑体" w:cs="思源黑体"/>
          <w:b/>
          <w:color w:val="FF0000"/>
          <w:szCs w:val="21"/>
        </w:rPr>
      </w:pPr>
      <w:r>
        <w:rPr>
          <w:rFonts w:hint="eastAsia" w:ascii="思源黑体" w:hAnsi="思源黑体" w:eastAsia="思源黑体" w:cs="思源黑体"/>
          <w:b/>
          <w:color w:val="FF0000"/>
          <w:szCs w:val="21"/>
        </w:rPr>
        <w:t>备注：不要寄送培养板或培养瓶，运输过程中细胞容易脱落且造成细胞活力下降，培养板有漏液风险，造成样本污染。</w:t>
      </w:r>
    </w:p>
    <w:p w14:paraId="09ACA35A">
      <w:pPr>
        <w:spacing w:before="156" w:beforeLines="50" w:after="156" w:afterLines="50" w:line="360" w:lineRule="exact"/>
        <w:jc w:val="left"/>
        <w:rPr>
          <w:rFonts w:hint="eastAsia" w:ascii="思源黑体" w:hAnsi="思源黑体" w:eastAsia="思源黑体" w:cs="思源黑体"/>
          <w:b/>
          <w:szCs w:val="21"/>
        </w:rPr>
      </w:pPr>
      <w:r>
        <w:rPr>
          <w:rFonts w:hint="eastAsia" w:ascii="思源黑体" w:hAnsi="思源黑体" w:eastAsia="思源黑体" w:cs="思源黑体"/>
          <w:b/>
          <w:szCs w:val="21"/>
        </w:rPr>
        <w:t>二</w:t>
      </w:r>
      <w:r>
        <w:rPr>
          <w:rFonts w:hint="eastAsia" w:ascii="思源黑体" w:hAnsi="思源黑体" w:eastAsia="思源黑体" w:cs="思源黑体"/>
          <w:b/>
          <w:szCs w:val="21"/>
          <w:lang w:eastAsia="zh-CN"/>
        </w:rPr>
        <w:t>、</w:t>
      </w:r>
      <w:r>
        <w:rPr>
          <w:rFonts w:hint="eastAsia" w:ascii="思源黑体" w:hAnsi="思源黑体" w:eastAsia="思源黑体" w:cs="思源黑体"/>
          <w:b/>
          <w:szCs w:val="21"/>
          <w:lang w:val="en-US" w:eastAsia="zh-CN"/>
        </w:rPr>
        <w:t>检测</w:t>
      </w:r>
      <w:r>
        <w:rPr>
          <w:rFonts w:hint="eastAsia" w:ascii="思源黑体" w:hAnsi="思源黑体" w:eastAsia="思源黑体" w:cs="思源黑体"/>
          <w:b/>
          <w:szCs w:val="21"/>
        </w:rPr>
        <w:t>内容和详细说明</w:t>
      </w:r>
    </w:p>
    <w:p w14:paraId="08359558">
      <w:pPr>
        <w:spacing w:before="156" w:beforeLines="50" w:after="156" w:afterLines="50" w:line="360" w:lineRule="exact"/>
        <w:jc w:val="left"/>
        <w:rPr>
          <w:rFonts w:hint="eastAsia" w:ascii="思源黑体" w:hAnsi="思源黑体" w:eastAsia="思源黑体" w:cs="思源黑体"/>
          <w:b/>
          <w:szCs w:val="21"/>
        </w:rPr>
      </w:pPr>
      <w:r>
        <w:rPr>
          <w:rFonts w:hint="eastAsia" w:ascii="思源黑体" w:hAnsi="思源黑体" w:eastAsia="思源黑体" w:cs="思源黑体"/>
          <w:b/>
          <w:szCs w:val="21"/>
        </w:rPr>
        <w:t>1</w:t>
      </w:r>
      <w:r>
        <w:rPr>
          <w:rFonts w:hint="eastAsia" w:ascii="思源黑体" w:hAnsi="思源黑体" w:eastAsia="思源黑体" w:cs="思源黑体"/>
          <w:b/>
          <w:szCs w:val="21"/>
          <w:lang w:eastAsia="zh-CN"/>
        </w:rPr>
        <w:t>、</w:t>
      </w:r>
      <w:r>
        <w:rPr>
          <w:rFonts w:hint="eastAsia" w:ascii="思源黑体" w:hAnsi="思源黑体" w:eastAsia="思源黑体" w:cs="思源黑体"/>
          <w:b/>
          <w:szCs w:val="21"/>
        </w:rPr>
        <w:t>检测项目</w:t>
      </w:r>
      <w:r>
        <w:rPr>
          <w:rFonts w:hint="eastAsia" w:ascii="思源黑体" w:hAnsi="思源黑体" w:eastAsia="思源黑体" w:cs="思源黑体"/>
          <w:b/>
          <w:szCs w:val="21"/>
          <w:lang w:val="en-US" w:eastAsia="zh-CN"/>
        </w:rPr>
        <w:t>和对应的样</w:t>
      </w:r>
      <w:r>
        <w:rPr>
          <w:rFonts w:hint="eastAsia" w:ascii="思源黑体" w:hAnsi="思源黑体" w:eastAsia="思源黑体" w:cs="思源黑体"/>
          <w:b/>
          <w:szCs w:val="21"/>
        </w:rPr>
        <w:t>本类型</w:t>
      </w:r>
    </w:p>
    <w:tbl>
      <w:tblPr>
        <w:tblStyle w:val="10"/>
        <w:tblW w:w="85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1076"/>
        <w:gridCol w:w="1076"/>
        <w:gridCol w:w="859"/>
        <w:gridCol w:w="3002"/>
      </w:tblGrid>
      <w:tr w14:paraId="4BBFD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</w:tcBorders>
            <w:shd w:val="clear" w:color="auto" w:fill="auto"/>
            <w:vAlign w:val="center"/>
          </w:tcPr>
          <w:p w14:paraId="3F38FBCC">
            <w:pPr>
              <w:widowControl/>
              <w:snapToGrid w:val="0"/>
              <w:ind w:firstLine="1051" w:firstLineChars="500"/>
              <w:jc w:val="center"/>
              <w:rPr>
                <w:rFonts w:hint="eastAsia" w:ascii="思源黑体" w:hAnsi="思源黑体" w:eastAsia="思源黑体" w:cs="思源黑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color w:val="auto"/>
                <w:kern w:val="0"/>
                <w:szCs w:val="21"/>
                <w:lang w:val="en-US" w:eastAsia="zh-CN"/>
              </w:rPr>
              <w:t>检测项</w:t>
            </w:r>
            <w:r>
              <w:rPr>
                <w:rFonts w:hint="eastAsia" w:ascii="思源黑体" w:hAnsi="思源黑体" w:eastAsia="思源黑体" w:cs="思源黑体"/>
                <w:b/>
                <w:bCs/>
                <w:color w:val="auto"/>
                <w:kern w:val="0"/>
                <w:szCs w:val="21"/>
              </w:rPr>
              <w:t>目</w:t>
            </w:r>
          </w:p>
          <w:p w14:paraId="0291C5CC">
            <w:pPr>
              <w:widowControl/>
              <w:snapToGrid w:val="0"/>
              <w:ind w:firstLine="210" w:firstLineChars="100"/>
              <w:jc w:val="center"/>
              <w:rPr>
                <w:rFonts w:hint="eastAsia" w:ascii="思源黑体" w:hAnsi="思源黑体" w:eastAsia="思源黑体" w:cs="思源黑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color w:val="auto"/>
                <w:kern w:val="0"/>
                <w:szCs w:val="21"/>
                <w:lang w:val="en-US" w:eastAsia="zh-CN"/>
              </w:rPr>
              <w:t xml:space="preserve">样本类型 </w:t>
            </w:r>
          </w:p>
        </w:tc>
        <w:tc>
          <w:tcPr>
            <w:tcW w:w="10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F9F5B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color w:val="auto"/>
                <w:kern w:val="0"/>
                <w:szCs w:val="21"/>
              </w:rPr>
              <w:t>手动生化</w:t>
            </w:r>
          </w:p>
        </w:tc>
        <w:tc>
          <w:tcPr>
            <w:tcW w:w="10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F73F4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color w:val="auto"/>
                <w:kern w:val="0"/>
                <w:szCs w:val="21"/>
              </w:rPr>
              <w:t>上机生化</w:t>
            </w:r>
          </w:p>
        </w:tc>
        <w:tc>
          <w:tcPr>
            <w:tcW w:w="8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24DD6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color w:val="auto"/>
                <w:kern w:val="0"/>
                <w:szCs w:val="21"/>
                <w:lang w:val="en-US" w:eastAsia="zh-CN"/>
              </w:rPr>
              <w:t>ELISA</w:t>
            </w:r>
          </w:p>
        </w:tc>
        <w:tc>
          <w:tcPr>
            <w:tcW w:w="30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0D3AD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color w:val="auto"/>
                <w:kern w:val="0"/>
                <w:szCs w:val="21"/>
                <w:lang w:val="en-US" w:eastAsia="zh-CN"/>
              </w:rPr>
              <w:t>全自动化学发光免疫分析检测</w:t>
            </w:r>
          </w:p>
        </w:tc>
      </w:tr>
      <w:tr w14:paraId="1D72A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88BC6C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组织标本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4D2BA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√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78719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－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36596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√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490E85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√</w:t>
            </w:r>
          </w:p>
        </w:tc>
      </w:tr>
      <w:tr w14:paraId="63338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8012DB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贴壁细胞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F09CC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√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1C9C0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－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88B1B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√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86EEF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√</w:t>
            </w:r>
          </w:p>
        </w:tc>
      </w:tr>
      <w:tr w14:paraId="5DBC0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7F8EF2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细胞上清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8052F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√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8433E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－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33E4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√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BB1C8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√</w:t>
            </w:r>
          </w:p>
        </w:tc>
      </w:tr>
      <w:tr w14:paraId="246E5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456A3F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血清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592A1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√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61AD2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√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BA56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√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8EF72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√</w:t>
            </w:r>
          </w:p>
        </w:tc>
      </w:tr>
      <w:tr w14:paraId="21227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B88E8E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血浆（肝素抗凝）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E883DC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√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4C5009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√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32F45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√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FB2393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√</w:t>
            </w:r>
          </w:p>
        </w:tc>
      </w:tr>
      <w:tr w14:paraId="1B43D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D3D82E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思源黑体" w:hAnsi="思源黑体" w:eastAsia="思源黑体" w:cs="思源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  <w:lang w:val="en-US" w:eastAsia="zh-CN"/>
              </w:rPr>
              <w:t>血浆（EDTA））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8A885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1EEF3F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－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7617E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√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98688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√</w:t>
            </w:r>
          </w:p>
        </w:tc>
      </w:tr>
      <w:tr w14:paraId="5DA3A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DFB037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血浆（枸橼酸钠抗凝）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8E0182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47A1F7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－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1BAF6B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－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1A5B5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－</w:t>
            </w:r>
          </w:p>
        </w:tc>
      </w:tr>
      <w:tr w14:paraId="046F0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8BA440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全血（EDTA-K2 抗凝）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B9D70D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－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22420E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－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AF1DF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－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22D348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－</w:t>
            </w:r>
          </w:p>
        </w:tc>
      </w:tr>
      <w:tr w14:paraId="2E4EE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50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DFD1BFD">
            <w:pPr>
              <w:widowControl/>
              <w:snapToGrid w:val="0"/>
              <w:ind w:left="0" w:leftChars="0" w:right="0" w:rightChars="0" w:firstLine="0" w:firstLineChars="0"/>
              <w:jc w:val="left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尿液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859D32A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√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B173B30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－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2044304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√</w:t>
            </w:r>
          </w:p>
        </w:tc>
        <w:tc>
          <w:tcPr>
            <w:tcW w:w="300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15EF846">
            <w:pPr>
              <w:widowControl/>
              <w:snapToGrid w:val="0"/>
              <w:ind w:left="0" w:leftChars="0" w:right="0" w:rightChars="0" w:firstLine="0" w:firstLineChars="0"/>
              <w:jc w:val="center"/>
              <w:rPr>
                <w:rFonts w:hint="eastAsia" w:ascii="思源黑体" w:hAnsi="思源黑体" w:eastAsia="思源黑体" w:cs="思源黑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思源黑体" w:hAnsi="思源黑体" w:eastAsia="思源黑体" w:cs="思源黑体"/>
                <w:color w:val="auto"/>
                <w:kern w:val="0"/>
                <w:szCs w:val="21"/>
              </w:rPr>
              <w:t>√</w:t>
            </w:r>
          </w:p>
        </w:tc>
      </w:tr>
    </w:tbl>
    <w:p w14:paraId="2AB363C1">
      <w:pPr>
        <w:spacing w:line="360" w:lineRule="exact"/>
        <w:rPr>
          <w:rFonts w:hint="eastAsia" w:ascii="思源黑体" w:hAnsi="思源黑体" w:eastAsia="思源黑体" w:cs="思源黑体"/>
          <w:b/>
          <w:color w:val="000000"/>
          <w:sz w:val="21"/>
          <w:szCs w:val="21"/>
        </w:rPr>
      </w:pPr>
      <w:r>
        <w:rPr>
          <w:rFonts w:hint="eastAsia" w:ascii="思源黑体" w:hAnsi="思源黑体" w:eastAsia="思源黑体" w:cs="思源黑体"/>
          <w:b/>
          <w:bCs/>
          <w:sz w:val="21"/>
          <w:szCs w:val="21"/>
          <w:lang w:val="en-US" w:eastAsia="zh-CN" w:bidi="ar"/>
        </w:rPr>
        <w:t>不同检测对血液样本要求不同，需使用不同类型的抗凝管</w:t>
      </w:r>
    </w:p>
    <w:tbl>
      <w:tblPr>
        <w:tblStyle w:val="10"/>
        <w:tblW w:w="852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79"/>
        <w:gridCol w:w="2335"/>
        <w:gridCol w:w="2926"/>
      </w:tblGrid>
      <w:tr w14:paraId="7617B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A43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思源黑体" w:hAnsi="思源黑体" w:eastAsia="思源黑体" w:cs="思源黑体"/>
                <w:b/>
                <w:bCs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463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思源黑体" w:hAnsi="思源黑体" w:eastAsia="思源黑体" w:cs="思源黑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color w:val="333333"/>
                <w:kern w:val="0"/>
                <w:sz w:val="18"/>
                <w:szCs w:val="18"/>
              </w:rPr>
              <w:t>肝素</w:t>
            </w:r>
          </w:p>
        </w:tc>
        <w:tc>
          <w:tcPr>
            <w:tcW w:w="23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B1B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思源黑体" w:hAnsi="思源黑体" w:eastAsia="思源黑体" w:cs="思源黑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color w:val="333333"/>
                <w:kern w:val="0"/>
                <w:sz w:val="18"/>
                <w:szCs w:val="18"/>
              </w:rPr>
              <w:t>EDTA</w:t>
            </w:r>
          </w:p>
        </w:tc>
        <w:tc>
          <w:tcPr>
            <w:tcW w:w="2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1F1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思源黑体" w:hAnsi="思源黑体" w:eastAsia="思源黑体" w:cs="思源黑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color w:val="333333"/>
                <w:kern w:val="0"/>
                <w:sz w:val="18"/>
                <w:szCs w:val="18"/>
              </w:rPr>
              <w:t>枸橼酸</w:t>
            </w:r>
          </w:p>
        </w:tc>
      </w:tr>
      <w:tr w14:paraId="257BC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E25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思源黑体" w:hAnsi="思源黑体" w:eastAsia="思源黑体" w:cs="思源黑体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color w:val="333333"/>
                <w:kern w:val="0"/>
                <w:sz w:val="18"/>
                <w:szCs w:val="18"/>
              </w:rPr>
              <w:t>抗凝机制</w:t>
            </w:r>
          </w:p>
        </w:tc>
        <w:tc>
          <w:tcPr>
            <w:tcW w:w="21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953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  <w:t>肝素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  <w:lang w:val="en-US" w:eastAsia="zh-CN"/>
              </w:rPr>
              <w:t>可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  <w:t>增强抗凝血酶III活性、抑制凝血酶原激酶形成、干扰凝血酶作用、防止血小板聚集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  <w:lang w:val="en-US" w:eastAsia="zh-CN"/>
              </w:rPr>
              <w:t>进而起到抗凝作用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  <w:t>。</w:t>
            </w:r>
          </w:p>
        </w:tc>
        <w:tc>
          <w:tcPr>
            <w:tcW w:w="23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5F3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  <w:lang w:val="en-US" w:eastAsia="zh-CN"/>
              </w:rPr>
              <w:t>EDTA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  <w:t>能与血液中Ca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  <w:vertAlign w:val="superscript"/>
              </w:rPr>
              <w:t>2＋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  <w:t>结合成螯合物，使Ca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  <w:vertAlign w:val="superscript"/>
              </w:rPr>
              <w:t>2＋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  <w:t>失去凝血作用，阻止血液凝固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  <w:t>EDTA的盐类有钾、钠、锂盐，临床上全血细胞计数一般使用EDTA钾盐。</w:t>
            </w:r>
          </w:p>
        </w:tc>
        <w:tc>
          <w:tcPr>
            <w:tcW w:w="2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C86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  <w:t>枸橼酸盐中的枸椽酸根离子与血中Ca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  <w:vertAlign w:val="superscript"/>
              </w:rPr>
              <w:t>2＋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  <w:t>生成难解离的可溶性络合物枸椽酸钙，此络合物易溶于水但不易解离，使血中Ca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  <w:vertAlign w:val="superscript"/>
              </w:rPr>
              <w:t>2＋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  <w:t>减少，凝血过程受到抑制，从而阻止血液凝固。</w:t>
            </w:r>
          </w:p>
        </w:tc>
      </w:tr>
      <w:tr w14:paraId="69358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108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11E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思源黑体" w:hAnsi="思源黑体" w:eastAsia="思源黑体" w:cs="思源黑体"/>
                <w:b/>
                <w:bCs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color w:val="333333"/>
                <w:kern w:val="0"/>
                <w:sz w:val="18"/>
                <w:szCs w:val="18"/>
                <w:lang w:val="en-US" w:eastAsia="zh-CN"/>
              </w:rPr>
              <w:t>适用范围</w:t>
            </w:r>
          </w:p>
        </w:tc>
        <w:tc>
          <w:tcPr>
            <w:tcW w:w="21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F56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  <w:t>肝素具有抗凝血酶作用，</w:t>
            </w:r>
            <w:r>
              <w:rPr>
                <w:rFonts w:hint="eastAsia" w:ascii="思源黑体" w:hAnsi="思源黑体" w:eastAsia="思源黑体" w:cs="思源黑体"/>
                <w:b/>
                <w:bCs/>
                <w:color w:val="00B0F0"/>
                <w:kern w:val="0"/>
                <w:sz w:val="18"/>
                <w:szCs w:val="18"/>
              </w:rPr>
              <w:t>不适合做血凝试验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  <w:t>。</w:t>
            </w:r>
          </w:p>
          <w:p w14:paraId="1353A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  <w:t>肝素过量可引起白细胞聚集和血小板减少，所以</w:t>
            </w:r>
            <w:r>
              <w:rPr>
                <w:rFonts w:hint="eastAsia" w:ascii="思源黑体" w:hAnsi="思源黑体" w:eastAsia="思源黑体" w:cs="思源黑体"/>
                <w:b/>
                <w:bCs/>
                <w:color w:val="00B0F0"/>
                <w:kern w:val="0"/>
                <w:sz w:val="18"/>
                <w:szCs w:val="18"/>
              </w:rPr>
              <w:t>不适合做血常规检测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  <w:t>。</w:t>
            </w:r>
          </w:p>
          <w:p w14:paraId="475FD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  <w:lang w:val="en-US" w:eastAsia="zh-CN"/>
              </w:rPr>
              <w:t>肝素对金属离子及酶活影响较小，故</w:t>
            </w:r>
            <w:r>
              <w:rPr>
                <w:rFonts w:hint="eastAsia" w:ascii="思源黑体" w:hAnsi="思源黑体" w:eastAsia="思源黑体" w:cs="思源黑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适用于各类生化检测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2335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30B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  <w:t>EDTA可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  <w:lang w:val="en-US" w:eastAsia="zh-CN"/>
              </w:rPr>
              <w:t>螯合样本中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  <w:t xml:space="preserve"> Ca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  <w:vertAlign w:val="superscript"/>
              </w:rPr>
              <w:t>2+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  <w:t>、Mg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  <w:vertAlign w:val="superscript"/>
              </w:rPr>
              <w:t>2+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  <w:vertAlign w:val="baseline"/>
                <w:lang w:val="en-US" w:eastAsia="zh-CN"/>
              </w:rPr>
              <w:t>等金属离子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  <w:t>，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  <w:lang w:val="en-US" w:eastAsia="zh-CN"/>
              </w:rPr>
              <w:t>从而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  <w:t>使肌酸激酶、碱性磷酸酶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  <w:lang w:val="en-US" w:eastAsia="zh-CN"/>
              </w:rPr>
              <w:t>等酶活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  <w:t>降低。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  <w:lang w:val="en-US" w:eastAsia="zh-CN"/>
              </w:rPr>
              <w:t>故</w:t>
            </w:r>
            <w:r>
              <w:rPr>
                <w:rFonts w:hint="eastAsia" w:ascii="思源黑体" w:hAnsi="思源黑体" w:eastAsia="思源黑体" w:cs="思源黑体"/>
                <w:b/>
                <w:bCs/>
                <w:color w:val="00B0F0"/>
                <w:kern w:val="0"/>
                <w:sz w:val="18"/>
                <w:szCs w:val="18"/>
                <w:lang w:val="en-US" w:eastAsia="zh-CN"/>
              </w:rPr>
              <w:t>不适用于各类生化检测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  <w:lang w:val="en-US" w:eastAsia="zh-CN"/>
              </w:rPr>
              <w:t>。</w:t>
            </w:r>
          </w:p>
          <w:p w14:paraId="636F6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  <w:t>DTA盐对血细胞形态、血小板计数影响很小，</w:t>
            </w:r>
            <w:r>
              <w:rPr>
                <w:rFonts w:hint="eastAsia" w:ascii="思源黑体" w:hAnsi="思源黑体" w:eastAsia="思源黑体" w:cs="思源黑体"/>
                <w:b/>
                <w:bCs/>
                <w:color w:val="FF0000"/>
                <w:kern w:val="0"/>
                <w:sz w:val="18"/>
                <w:szCs w:val="18"/>
              </w:rPr>
              <w:t>适用于</w:t>
            </w:r>
            <w:r>
              <w:rPr>
                <w:rFonts w:hint="eastAsia" w:ascii="思源黑体" w:hAnsi="思源黑体" w:eastAsia="思源黑体" w:cs="思源黑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血常规</w:t>
            </w:r>
            <w:r>
              <w:rPr>
                <w:rFonts w:hint="eastAsia" w:ascii="思源黑体" w:hAnsi="思源黑体" w:eastAsia="思源黑体" w:cs="思源黑体"/>
                <w:b/>
                <w:bCs/>
                <w:color w:val="FF0000"/>
                <w:kern w:val="0"/>
                <w:sz w:val="18"/>
                <w:szCs w:val="18"/>
              </w:rPr>
              <w:t>检查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  <w:t>，尤其是血小板计数。</w:t>
            </w:r>
          </w:p>
        </w:tc>
        <w:tc>
          <w:tcPr>
            <w:tcW w:w="2926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8F4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  <w:t>枸椽酸根离子与血中Ca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  <w:vertAlign w:val="superscript"/>
              </w:rPr>
              <w:t>2＋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  <w:vertAlign w:val="baseline"/>
                <w:lang w:val="en-US" w:eastAsia="zh-CN"/>
              </w:rPr>
              <w:t>络合，影响酶活，且碱性强影响血细胞形态，故</w:t>
            </w:r>
            <w:r>
              <w:rPr>
                <w:rFonts w:hint="eastAsia" w:ascii="思源黑体" w:hAnsi="思源黑体" w:eastAsia="思源黑体" w:cs="思源黑体"/>
                <w:b/>
                <w:bCs/>
                <w:color w:val="00B0F0"/>
                <w:kern w:val="0"/>
                <w:sz w:val="18"/>
                <w:szCs w:val="18"/>
              </w:rPr>
              <w:t>不适用于血</w:t>
            </w:r>
            <w:r>
              <w:rPr>
                <w:rFonts w:hint="eastAsia" w:ascii="思源黑体" w:hAnsi="思源黑体" w:eastAsia="思源黑体" w:cs="思源黑体"/>
                <w:b/>
                <w:bCs/>
                <w:color w:val="00B0F0"/>
                <w:kern w:val="0"/>
                <w:sz w:val="18"/>
                <w:szCs w:val="18"/>
                <w:lang w:val="en-US" w:eastAsia="zh-CN"/>
              </w:rPr>
              <w:t>常规</w:t>
            </w:r>
            <w:r>
              <w:rPr>
                <w:rFonts w:hint="eastAsia" w:ascii="思源黑体" w:hAnsi="思源黑体" w:eastAsia="思源黑体" w:cs="思源黑体"/>
                <w:b/>
                <w:bCs/>
                <w:color w:val="00B0F0"/>
                <w:kern w:val="0"/>
                <w:sz w:val="18"/>
                <w:szCs w:val="18"/>
              </w:rPr>
              <w:t>和</w:t>
            </w:r>
            <w:r>
              <w:rPr>
                <w:rFonts w:hint="eastAsia" w:ascii="思源黑体" w:hAnsi="思源黑体" w:eastAsia="思源黑体" w:cs="思源黑体"/>
                <w:b/>
                <w:bCs/>
                <w:color w:val="00B0F0"/>
                <w:kern w:val="0"/>
                <w:sz w:val="18"/>
                <w:szCs w:val="18"/>
                <w:lang w:val="en-US" w:eastAsia="zh-CN"/>
              </w:rPr>
              <w:t>各类</w:t>
            </w:r>
            <w:r>
              <w:rPr>
                <w:rFonts w:hint="eastAsia" w:ascii="思源黑体" w:hAnsi="思源黑体" w:eastAsia="思源黑体" w:cs="思源黑体"/>
                <w:b/>
                <w:bCs/>
                <w:color w:val="00B0F0"/>
                <w:kern w:val="0"/>
                <w:sz w:val="18"/>
                <w:szCs w:val="18"/>
              </w:rPr>
              <w:t>生化</w:t>
            </w:r>
            <w:r>
              <w:rPr>
                <w:rFonts w:hint="eastAsia" w:ascii="思源黑体" w:hAnsi="思源黑体" w:eastAsia="思源黑体" w:cs="思源黑体"/>
                <w:b/>
                <w:bCs/>
                <w:color w:val="00B0F0"/>
                <w:kern w:val="0"/>
                <w:sz w:val="18"/>
                <w:szCs w:val="18"/>
                <w:lang w:val="en-US" w:eastAsia="zh-CN"/>
              </w:rPr>
              <w:t>检测</w:t>
            </w: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</w:rPr>
              <w:t>。</w:t>
            </w:r>
          </w:p>
          <w:p w14:paraId="17B9A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思源黑体" w:hAnsi="思源黑体" w:eastAsia="思源黑体" w:cs="思源黑体"/>
                <w:color w:val="333333"/>
                <w:kern w:val="0"/>
                <w:sz w:val="18"/>
                <w:szCs w:val="18"/>
                <w:lang w:val="en-US" w:eastAsia="zh-CN"/>
              </w:rPr>
              <w:t>其对凝血因子和凝血酶影响较小，故</w:t>
            </w:r>
            <w:r>
              <w:rPr>
                <w:rFonts w:hint="eastAsia" w:ascii="思源黑体" w:hAnsi="思源黑体" w:eastAsia="思源黑体" w:cs="思源黑体"/>
                <w:b/>
                <w:bCs/>
                <w:color w:val="FF0000"/>
                <w:kern w:val="0"/>
                <w:sz w:val="18"/>
                <w:szCs w:val="18"/>
                <w:lang w:val="en-US" w:eastAsia="zh-CN"/>
              </w:rPr>
              <w:t>适用于</w:t>
            </w:r>
            <w:r>
              <w:rPr>
                <w:rFonts w:hint="eastAsia" w:ascii="思源黑体" w:hAnsi="思源黑体" w:eastAsia="思源黑体" w:cs="思源黑体"/>
                <w:b/>
                <w:bCs/>
                <w:color w:val="FF0000"/>
                <w:kern w:val="0"/>
                <w:sz w:val="18"/>
                <w:szCs w:val="18"/>
              </w:rPr>
              <w:t>血凝试验</w:t>
            </w:r>
            <w:r>
              <w:rPr>
                <w:rFonts w:hint="eastAsia" w:ascii="思源黑体" w:hAnsi="思源黑体" w:eastAsia="思源黑体" w:cs="思源黑体"/>
                <w:b/>
                <w:bCs/>
                <w:color w:val="FF0000"/>
                <w:kern w:val="0"/>
                <w:sz w:val="18"/>
                <w:szCs w:val="18"/>
                <w:lang w:eastAsia="zh-CN"/>
              </w:rPr>
              <w:t>。</w:t>
            </w:r>
          </w:p>
        </w:tc>
      </w:tr>
    </w:tbl>
    <w:p w14:paraId="35C81475">
      <w:pPr>
        <w:spacing w:before="156" w:beforeLines="50" w:after="156" w:afterLines="50" w:line="360" w:lineRule="exact"/>
        <w:jc w:val="left"/>
        <w:rPr>
          <w:rFonts w:hint="eastAsia" w:ascii="思源黑体" w:hAnsi="思源黑体" w:eastAsia="思源黑体" w:cs="思源黑体"/>
          <w:b/>
          <w:szCs w:val="21"/>
          <w:lang w:val="en-US" w:eastAsia="zh-CN"/>
        </w:rPr>
      </w:pPr>
      <w:r>
        <w:rPr>
          <w:rFonts w:hint="eastAsia" w:ascii="思源黑体" w:hAnsi="思源黑体" w:eastAsia="思源黑体" w:cs="思源黑体"/>
          <w:b/>
          <w:szCs w:val="21"/>
        </w:rPr>
        <w:t>2</w:t>
      </w:r>
      <w:r>
        <w:rPr>
          <w:rFonts w:hint="eastAsia" w:ascii="思源黑体" w:hAnsi="思源黑体" w:eastAsia="思源黑体" w:cs="思源黑体"/>
          <w:b/>
          <w:szCs w:val="21"/>
          <w:lang w:eastAsia="zh-CN"/>
        </w:rPr>
        <w:t>、</w:t>
      </w:r>
      <w:r>
        <w:rPr>
          <w:rFonts w:hint="eastAsia" w:ascii="思源黑体" w:hAnsi="思源黑体" w:eastAsia="思源黑体" w:cs="思源黑体"/>
          <w:b/>
          <w:szCs w:val="21"/>
          <w:lang w:val="en-US" w:eastAsia="zh-CN"/>
        </w:rPr>
        <w:t>血液</w:t>
      </w:r>
      <w:r>
        <w:rPr>
          <w:rFonts w:hint="eastAsia" w:ascii="思源黑体" w:hAnsi="思源黑体" w:eastAsia="思源黑体" w:cs="思源黑体"/>
          <w:b/>
          <w:szCs w:val="21"/>
        </w:rPr>
        <w:t>样本</w:t>
      </w:r>
      <w:r>
        <w:rPr>
          <w:rFonts w:hint="eastAsia" w:ascii="思源黑体" w:hAnsi="思源黑体" w:eastAsia="思源黑体" w:cs="思源黑体"/>
          <w:b/>
          <w:szCs w:val="21"/>
          <w:lang w:val="en-US" w:eastAsia="zh-CN"/>
        </w:rPr>
        <w:t>可能出现的问题及原因</w:t>
      </w:r>
    </w:p>
    <w:p w14:paraId="028A5050">
      <w:pPr>
        <w:spacing w:line="360" w:lineRule="exact"/>
        <w:ind w:firstLine="420" w:firstLineChars="200"/>
        <w:rPr>
          <w:rFonts w:hint="eastAsia" w:ascii="思源黑体" w:hAnsi="思源黑体" w:eastAsia="思源黑体" w:cs="思源黑体"/>
          <w:szCs w:val="21"/>
        </w:rPr>
      </w:pPr>
      <w:r>
        <w:rPr>
          <w:rFonts w:hint="eastAsia" w:ascii="思源黑体" w:hAnsi="思源黑体" w:eastAsia="思源黑体" w:cs="思源黑体"/>
          <w:color w:val="auto"/>
          <w:kern w:val="0"/>
          <w:szCs w:val="21"/>
        </w:rPr>
        <w:t>样本溶血（样本颜色可以看见偏红），样本乳糜（样本像牛奶），样本凝块（有果冻一样的胶状物质），没有流动性（EP管倒过来不会流动）</w:t>
      </w:r>
      <w:r>
        <w:rPr>
          <w:rFonts w:hint="eastAsia" w:ascii="思源黑体" w:hAnsi="思源黑体" w:eastAsia="思源黑体" w:cs="思源黑体"/>
          <w:color w:val="auto"/>
          <w:kern w:val="0"/>
          <w:szCs w:val="21"/>
          <w:lang w:eastAsia="zh-CN"/>
        </w:rPr>
        <w:t>，</w:t>
      </w:r>
      <w:r>
        <w:rPr>
          <w:rFonts w:hint="eastAsia" w:ascii="思源黑体" w:hAnsi="思源黑体" w:eastAsia="思源黑体" w:cs="思源黑体"/>
          <w:color w:val="auto"/>
          <w:kern w:val="0"/>
          <w:szCs w:val="21"/>
          <w:lang w:val="en-US" w:eastAsia="zh-CN"/>
        </w:rPr>
        <w:t>以上情况</w:t>
      </w:r>
      <w:r>
        <w:rPr>
          <w:rFonts w:hint="eastAsia" w:ascii="思源黑体" w:hAnsi="思源黑体" w:eastAsia="思源黑体" w:cs="思源黑体"/>
          <w:color w:val="auto"/>
          <w:kern w:val="0"/>
          <w:szCs w:val="21"/>
        </w:rPr>
        <w:t>都会影响实验结果，可能测</w:t>
      </w:r>
      <w:r>
        <w:rPr>
          <w:rFonts w:hint="eastAsia" w:ascii="思源黑体" w:hAnsi="思源黑体" w:eastAsia="思源黑体" w:cs="思源黑体"/>
          <w:color w:val="auto"/>
          <w:kern w:val="0"/>
          <w:szCs w:val="21"/>
          <w:lang w:val="en-US" w:eastAsia="zh-CN"/>
        </w:rPr>
        <w:t>值不准</w:t>
      </w:r>
      <w:r>
        <w:rPr>
          <w:rFonts w:hint="eastAsia" w:ascii="思源黑体" w:hAnsi="思源黑体" w:eastAsia="思源黑体" w:cs="思源黑体"/>
          <w:color w:val="auto"/>
          <w:kern w:val="0"/>
          <w:szCs w:val="21"/>
        </w:rPr>
        <w:t>。</w:t>
      </w:r>
    </w:p>
    <w:p w14:paraId="43E997F9">
      <w:pPr>
        <w:spacing w:line="360" w:lineRule="exact"/>
        <w:rPr>
          <w:rFonts w:hint="eastAsia" w:ascii="思源黑体" w:hAnsi="思源黑体" w:eastAsia="思源黑体" w:cs="思源黑体"/>
          <w:szCs w:val="21"/>
        </w:rPr>
      </w:pPr>
      <w:r>
        <w:rPr>
          <w:rFonts w:hint="eastAsia" w:ascii="思源黑体" w:hAnsi="思源黑体" w:eastAsia="思源黑体" w:cs="思源黑体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2847340</wp:posOffset>
            </wp:positionH>
            <wp:positionV relativeFrom="paragraph">
              <wp:posOffset>66675</wp:posOffset>
            </wp:positionV>
            <wp:extent cx="2652395" cy="1776730"/>
            <wp:effectExtent l="0" t="0" r="14605" b="1397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52395" cy="177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思源黑体" w:hAnsi="思源黑体" w:eastAsia="思源黑体" w:cs="思源黑体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50165</wp:posOffset>
            </wp:positionV>
            <wp:extent cx="2763520" cy="1805305"/>
            <wp:effectExtent l="0" t="0" r="17780" b="4445"/>
            <wp:wrapNone/>
            <wp:docPr id="13" name="图片 12" descr="C:\Users\Administrator\AppData\Local\Temp\企业微信截图_17219726238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C:\Users\Administrator\AppData\Local\Temp\企业微信截图_1721972623811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3520" cy="180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229BF0">
      <w:pPr>
        <w:spacing w:line="360" w:lineRule="exact"/>
        <w:rPr>
          <w:rFonts w:hint="eastAsia" w:ascii="思源黑体" w:hAnsi="思源黑体" w:eastAsia="思源黑体" w:cs="思源黑体"/>
          <w:szCs w:val="21"/>
        </w:rPr>
      </w:pPr>
    </w:p>
    <w:p w14:paraId="4B07BCE0">
      <w:pPr>
        <w:spacing w:line="360" w:lineRule="exact"/>
        <w:rPr>
          <w:rFonts w:hint="eastAsia" w:ascii="思源黑体" w:hAnsi="思源黑体" w:eastAsia="思源黑体" w:cs="思源黑体"/>
          <w:szCs w:val="21"/>
        </w:rPr>
      </w:pPr>
    </w:p>
    <w:p w14:paraId="7B5FC68D">
      <w:pPr>
        <w:spacing w:line="360" w:lineRule="exact"/>
        <w:rPr>
          <w:rFonts w:hint="eastAsia" w:ascii="思源黑体" w:hAnsi="思源黑体" w:eastAsia="思源黑体" w:cs="思源黑体"/>
          <w:szCs w:val="21"/>
        </w:rPr>
      </w:pPr>
    </w:p>
    <w:p w14:paraId="2E2CCE21">
      <w:pPr>
        <w:spacing w:line="360" w:lineRule="exact"/>
        <w:rPr>
          <w:rFonts w:hint="eastAsia" w:ascii="思源黑体" w:hAnsi="思源黑体" w:eastAsia="思源黑体" w:cs="思源黑体"/>
          <w:szCs w:val="21"/>
        </w:rPr>
      </w:pPr>
    </w:p>
    <w:p w14:paraId="2A0688EF">
      <w:pPr>
        <w:spacing w:line="360" w:lineRule="exact"/>
        <w:rPr>
          <w:rFonts w:hint="eastAsia" w:ascii="思源黑体" w:hAnsi="思源黑体" w:eastAsia="思源黑体" w:cs="思源黑体"/>
          <w:szCs w:val="21"/>
        </w:rPr>
      </w:pPr>
    </w:p>
    <w:p w14:paraId="061B0EA3">
      <w:pPr>
        <w:spacing w:line="360" w:lineRule="exact"/>
        <w:rPr>
          <w:rFonts w:hint="eastAsia" w:ascii="思源黑体" w:hAnsi="思源黑体" w:eastAsia="思源黑体" w:cs="思源黑体"/>
          <w:szCs w:val="21"/>
        </w:rPr>
      </w:pPr>
    </w:p>
    <w:p w14:paraId="4C5328B7">
      <w:pPr>
        <w:spacing w:line="360" w:lineRule="exact"/>
        <w:rPr>
          <w:rFonts w:hint="eastAsia" w:ascii="思源黑体" w:hAnsi="思源黑体" w:eastAsia="思源黑体" w:cs="思源黑体"/>
          <w:szCs w:val="21"/>
        </w:rPr>
      </w:pPr>
    </w:p>
    <w:p w14:paraId="4FD16D92">
      <w:pPr>
        <w:spacing w:line="360" w:lineRule="exact"/>
        <w:rPr>
          <w:rFonts w:hint="eastAsia" w:ascii="思源黑体" w:hAnsi="思源黑体" w:eastAsia="思源黑体" w:cs="思源黑体"/>
          <w:szCs w:val="21"/>
        </w:rPr>
      </w:pPr>
      <w:r>
        <w:rPr>
          <w:rFonts w:hint="eastAsia" w:ascii="思源黑体" w:hAnsi="思源黑体" w:eastAsia="思源黑体" w:cs="思源黑体"/>
          <w:szCs w:val="21"/>
        </w:rPr>
        <w:t>导致溶血的可能原因：</w:t>
      </w:r>
    </w:p>
    <w:p w14:paraId="4B736E68">
      <w:pPr>
        <w:spacing w:line="360" w:lineRule="exact"/>
        <w:rPr>
          <w:rFonts w:hint="eastAsia" w:ascii="思源黑体" w:hAnsi="思源黑体" w:eastAsia="思源黑体" w:cs="思源黑体"/>
          <w:szCs w:val="21"/>
        </w:rPr>
      </w:pPr>
      <w:r>
        <w:rPr>
          <w:rFonts w:hint="eastAsia" w:ascii="思源黑体" w:hAnsi="思源黑体" w:eastAsia="思源黑体" w:cs="思源黑体"/>
          <w:szCs w:val="21"/>
        </w:rPr>
        <w:t>1、注射器采血时抽血太快；将血液从注射器中打出时没有拔掉针头。</w:t>
      </w:r>
    </w:p>
    <w:p w14:paraId="75C72172">
      <w:pPr>
        <w:spacing w:line="360" w:lineRule="exact"/>
        <w:rPr>
          <w:rFonts w:hint="eastAsia" w:ascii="思源黑体" w:hAnsi="思源黑体" w:eastAsia="思源黑体" w:cs="思源黑体"/>
          <w:szCs w:val="21"/>
        </w:rPr>
      </w:pPr>
      <w:r>
        <w:rPr>
          <w:rFonts w:hint="eastAsia" w:ascii="思源黑体" w:hAnsi="思源黑体" w:eastAsia="思源黑体" w:cs="思源黑体"/>
          <w:szCs w:val="21"/>
        </w:rPr>
        <w:t>2、眼眶采血时有杂质污染导致的溶血。</w:t>
      </w:r>
    </w:p>
    <w:p w14:paraId="045CFF41">
      <w:pPr>
        <w:spacing w:line="360" w:lineRule="exact"/>
        <w:rPr>
          <w:rFonts w:hint="eastAsia" w:ascii="思源黑体" w:hAnsi="思源黑体" w:eastAsia="思源黑体" w:cs="思源黑体"/>
          <w:szCs w:val="21"/>
        </w:rPr>
      </w:pPr>
      <w:r>
        <w:rPr>
          <w:rFonts w:hint="eastAsia" w:ascii="思源黑体" w:hAnsi="思源黑体" w:eastAsia="思源黑体" w:cs="思源黑体"/>
          <w:szCs w:val="21"/>
        </w:rPr>
        <w:t>3、取血后未</w:t>
      </w:r>
      <w:r>
        <w:rPr>
          <w:rFonts w:hint="eastAsia" w:ascii="思源黑体" w:hAnsi="思源黑体" w:eastAsia="思源黑体" w:cs="思源黑体"/>
          <w:szCs w:val="21"/>
          <w:lang w:val="en-US" w:eastAsia="zh-CN"/>
        </w:rPr>
        <w:t>静置</w:t>
      </w:r>
      <w:r>
        <w:rPr>
          <w:rFonts w:hint="eastAsia" w:ascii="思源黑体" w:hAnsi="思源黑体" w:eastAsia="思源黑体" w:cs="思源黑体"/>
          <w:szCs w:val="21"/>
        </w:rPr>
        <w:t>，直接离心导致果冻状上清，吸取容易吸到底层红细胞导致溶血。</w:t>
      </w:r>
    </w:p>
    <w:p w14:paraId="738F4098">
      <w:pPr>
        <w:spacing w:line="360" w:lineRule="exact"/>
        <w:rPr>
          <w:rFonts w:hint="eastAsia" w:ascii="思源黑体" w:hAnsi="思源黑体" w:eastAsia="思源黑体" w:cs="思源黑体"/>
          <w:szCs w:val="21"/>
          <w:lang w:eastAsia="zh-CN"/>
        </w:rPr>
      </w:pPr>
      <w:r>
        <w:rPr>
          <w:rFonts w:hint="eastAsia" w:ascii="思源黑体" w:hAnsi="思源黑体" w:eastAsia="思源黑体" w:cs="思源黑体"/>
          <w:szCs w:val="21"/>
        </w:rPr>
        <w:t>4、</w:t>
      </w:r>
      <w:r>
        <w:rPr>
          <w:rFonts w:hint="eastAsia" w:ascii="思源黑体" w:hAnsi="思源黑体" w:eastAsia="思源黑体" w:cs="思源黑体"/>
          <w:color w:val="000000"/>
          <w:szCs w:val="21"/>
        </w:rPr>
        <w:t>接触水、强力振荡、操作不慎等引起</w:t>
      </w:r>
      <w:r>
        <w:rPr>
          <w:rFonts w:hint="eastAsia" w:ascii="思源黑体" w:hAnsi="思源黑体" w:eastAsia="思源黑体" w:cs="思源黑体"/>
          <w:color w:val="000000"/>
          <w:szCs w:val="21"/>
          <w:lang w:eastAsia="zh-CN"/>
        </w:rPr>
        <w:t>。</w:t>
      </w:r>
    </w:p>
    <w:p w14:paraId="22BF2BD5">
      <w:pPr>
        <w:spacing w:line="360" w:lineRule="exact"/>
        <w:rPr>
          <w:rFonts w:hint="eastAsia" w:ascii="思源黑体" w:hAnsi="思源黑体" w:eastAsia="思源黑体" w:cs="思源黑体"/>
          <w:szCs w:val="21"/>
        </w:rPr>
      </w:pPr>
      <w:r>
        <w:rPr>
          <w:rFonts w:hint="eastAsia" w:ascii="思源黑体" w:hAnsi="思源黑体" w:eastAsia="思源黑体" w:cs="思源黑体"/>
          <w:szCs w:val="21"/>
        </w:rPr>
        <w:t>导致乳糜的可能原因：</w:t>
      </w:r>
    </w:p>
    <w:p w14:paraId="476E31D5">
      <w:pPr>
        <w:spacing w:line="360" w:lineRule="exact"/>
        <w:rPr>
          <w:rFonts w:hint="eastAsia" w:ascii="思源黑体" w:hAnsi="思源黑体" w:eastAsia="思源黑体" w:cs="思源黑体"/>
          <w:szCs w:val="21"/>
        </w:rPr>
      </w:pPr>
      <w:r>
        <w:rPr>
          <w:rFonts w:hint="eastAsia" w:ascii="思源黑体" w:hAnsi="思源黑体" w:eastAsia="思源黑体" w:cs="思源黑体"/>
          <w:szCs w:val="21"/>
        </w:rPr>
        <w:t>1、</w:t>
      </w:r>
      <w:r>
        <w:rPr>
          <w:rFonts w:hint="eastAsia" w:ascii="思源黑体" w:hAnsi="思源黑体" w:eastAsia="思源黑体" w:cs="思源黑体"/>
          <w:szCs w:val="21"/>
          <w:lang w:val="en-US" w:eastAsia="zh-CN"/>
        </w:rPr>
        <w:t>动物</w:t>
      </w:r>
      <w:r>
        <w:rPr>
          <w:rFonts w:hint="eastAsia" w:ascii="思源黑体" w:hAnsi="思源黑体" w:eastAsia="思源黑体" w:cs="思源黑体"/>
          <w:szCs w:val="21"/>
        </w:rPr>
        <w:t>采血前未禁食，一般采血前需要禁食</w:t>
      </w:r>
      <w:r>
        <w:rPr>
          <w:rFonts w:hint="eastAsia" w:ascii="思源黑体" w:hAnsi="思源黑体" w:eastAsia="思源黑体" w:cs="思源黑体"/>
          <w:szCs w:val="21"/>
          <w:lang w:val="en-US" w:eastAsia="zh-CN"/>
        </w:rPr>
        <w:t>不禁水</w:t>
      </w:r>
      <w:r>
        <w:rPr>
          <w:rFonts w:hint="eastAsia" w:ascii="思源黑体" w:hAnsi="思源黑体" w:eastAsia="思源黑体" w:cs="思源黑体"/>
          <w:szCs w:val="21"/>
        </w:rPr>
        <w:t>8-12h。</w:t>
      </w:r>
    </w:p>
    <w:p w14:paraId="1B926470">
      <w:pPr>
        <w:spacing w:line="360" w:lineRule="exact"/>
        <w:rPr>
          <w:rFonts w:hint="eastAsia" w:ascii="思源黑体" w:hAnsi="思源黑体" w:eastAsia="思源黑体" w:cs="思源黑体"/>
          <w:b/>
          <w:color w:val="000000"/>
          <w:szCs w:val="21"/>
        </w:rPr>
      </w:pPr>
      <w:r>
        <w:rPr>
          <w:rFonts w:hint="eastAsia" w:ascii="思源黑体" w:hAnsi="思源黑体" w:eastAsia="思源黑体" w:cs="思源黑体"/>
          <w:szCs w:val="21"/>
        </w:rPr>
        <w:t>2、平时饮食油脂量，造成血液中脂肪含量升高。</w:t>
      </w:r>
    </w:p>
    <w:p w14:paraId="1FAEB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textAlignment w:val="auto"/>
        <w:rPr>
          <w:rFonts w:hint="eastAsia" w:ascii="思源黑体" w:hAnsi="思源黑体" w:eastAsia="思源黑体" w:cs="思源黑体"/>
          <w:b/>
          <w:color w:val="000000"/>
          <w:szCs w:val="21"/>
          <w:lang w:val="en-US" w:eastAsia="zh-CN"/>
        </w:rPr>
      </w:pPr>
      <w:r>
        <w:rPr>
          <w:rFonts w:hint="eastAsia" w:ascii="思源黑体" w:hAnsi="思源黑体" w:eastAsia="思源黑体" w:cs="思源黑体"/>
          <w:b/>
          <w:color w:val="000000"/>
          <w:szCs w:val="21"/>
          <w:lang w:val="en-US" w:eastAsia="zh-CN"/>
        </w:rPr>
        <w:t>3</w:t>
      </w:r>
      <w:r>
        <w:rPr>
          <w:rFonts w:hint="eastAsia" w:ascii="思源黑体" w:hAnsi="思源黑体" w:eastAsia="思源黑体" w:cs="思源黑体"/>
          <w:b/>
          <w:color w:val="000000"/>
          <w:szCs w:val="21"/>
          <w:lang w:eastAsia="zh-CN"/>
        </w:rPr>
        <w:t>、</w:t>
      </w:r>
      <w:r>
        <w:rPr>
          <w:rFonts w:hint="eastAsia" w:ascii="思源黑体" w:hAnsi="思源黑体" w:eastAsia="思源黑体" w:cs="思源黑体"/>
          <w:b/>
          <w:color w:val="000000"/>
          <w:szCs w:val="21"/>
          <w:lang w:val="en-US" w:eastAsia="zh-CN"/>
        </w:rPr>
        <w:t>检测分类，</w:t>
      </w:r>
      <w:r>
        <w:rPr>
          <w:rFonts w:hint="eastAsia" w:ascii="思源黑体" w:hAnsi="思源黑体" w:eastAsia="思源黑体" w:cs="思源黑体"/>
          <w:b/>
          <w:color w:val="000000"/>
          <w:szCs w:val="21"/>
        </w:rPr>
        <w:t>指标介绍</w:t>
      </w:r>
      <w:r>
        <w:rPr>
          <w:rFonts w:hint="eastAsia" w:ascii="思源黑体" w:hAnsi="思源黑体" w:eastAsia="思源黑体" w:cs="思源黑体"/>
          <w:b/>
          <w:color w:val="000000"/>
          <w:szCs w:val="21"/>
          <w:lang w:val="en-US" w:eastAsia="zh-CN"/>
        </w:rPr>
        <w:t>及样本量要求</w:t>
      </w:r>
    </w:p>
    <w:p w14:paraId="14228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ascii="思源黑体" w:hAnsi="思源黑体" w:eastAsia="思源黑体" w:cs="思源黑体"/>
          <w:b w:val="0"/>
          <w:bCs/>
          <w:color w:val="000000"/>
          <w:szCs w:val="21"/>
          <w:lang w:val="en-US" w:eastAsia="zh-CN"/>
        </w:rPr>
      </w:pPr>
      <w:r>
        <w:rPr>
          <w:rFonts w:hint="eastAsia" w:ascii="思源黑体" w:hAnsi="思源黑体" w:eastAsia="思源黑体" w:cs="思源黑体"/>
          <w:b w:val="0"/>
          <w:bCs/>
          <w:color w:val="000000"/>
          <w:szCs w:val="21"/>
          <w:lang w:val="en-US" w:eastAsia="zh-CN"/>
        </w:rPr>
        <w:t>常规试剂盒备货指标，收费15元/孔，做复孔需乘上复孔数；全自动化学发光免疫分析检测每个样本需要50μL底样，每多做一个指标一个孔需加上5μL损耗量。</w:t>
      </w:r>
    </w:p>
    <w:p w14:paraId="60124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ascii="思源黑体" w:hAnsi="思源黑体" w:eastAsia="思源黑体" w:cs="思源黑体"/>
          <w:b w:val="0"/>
          <w:bCs/>
          <w:color w:val="000000"/>
          <w:szCs w:val="21"/>
          <w:lang w:val="en-US" w:eastAsia="zh-CN"/>
        </w:rPr>
      </w:pPr>
      <w:r>
        <w:rPr>
          <w:rFonts w:hint="eastAsia" w:ascii="思源黑体" w:hAnsi="思源黑体" w:eastAsia="思源黑体" w:cs="思源黑体"/>
          <w:b w:val="0"/>
          <w:bCs/>
          <w:color w:val="000000"/>
          <w:szCs w:val="21"/>
          <w:lang w:val="en-US" w:eastAsia="zh-CN"/>
        </w:rPr>
        <w:t>如做10个样本大鼠TNF-α和IL-1β三重复：</w:t>
      </w:r>
    </w:p>
    <w:p w14:paraId="756BB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ascii="思源黑体" w:hAnsi="思源黑体" w:eastAsia="思源黑体" w:cs="思源黑体"/>
          <w:b w:val="0"/>
          <w:bCs/>
          <w:color w:val="000000"/>
          <w:szCs w:val="21"/>
          <w:lang w:val="en-US" w:eastAsia="zh-CN"/>
        </w:rPr>
      </w:pPr>
      <w:r>
        <w:rPr>
          <w:rFonts w:hint="eastAsia" w:ascii="思源黑体" w:hAnsi="思源黑体" w:eastAsia="思源黑体" w:cs="思源黑体"/>
          <w:b w:val="0"/>
          <w:bCs/>
          <w:color w:val="000000"/>
          <w:szCs w:val="21"/>
          <w:lang w:val="en-US" w:eastAsia="zh-CN"/>
        </w:rPr>
        <w:t>收费10*2*3*15=900元；</w:t>
      </w:r>
    </w:p>
    <w:p w14:paraId="30863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ascii="思源黑体" w:hAnsi="思源黑体" w:eastAsia="思源黑体" w:cs="思源黑体"/>
          <w:b w:val="0"/>
          <w:bCs/>
          <w:color w:val="000000"/>
          <w:szCs w:val="21"/>
          <w:lang w:val="en-US" w:eastAsia="zh-CN"/>
        </w:rPr>
      </w:pPr>
      <w:r>
        <w:rPr>
          <w:rFonts w:hint="eastAsia" w:ascii="思源黑体" w:hAnsi="思源黑体" w:eastAsia="思源黑体" w:cs="思源黑体"/>
          <w:b w:val="0"/>
          <w:bCs/>
          <w:color w:val="000000"/>
          <w:szCs w:val="21"/>
          <w:lang w:val="en-US" w:eastAsia="zh-CN"/>
        </w:rPr>
        <w:t>每个样本量需准备2*[25（上样量）+5（损耗）]*3+50=230μL。</w:t>
      </w:r>
    </w:p>
    <w:p w14:paraId="0CDCC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ascii="思源黑体" w:hAnsi="思源黑体" w:eastAsia="思源黑体" w:cs="思源黑体"/>
          <w:b w:val="0"/>
          <w:bCs/>
          <w:color w:val="000000"/>
          <w:szCs w:val="21"/>
          <w:lang w:val="en-US" w:eastAsia="zh-CN"/>
        </w:rPr>
      </w:pPr>
    </w:p>
    <w:tbl>
      <w:tblPr>
        <w:tblStyle w:val="10"/>
        <w:tblW w:w="77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182"/>
        <w:gridCol w:w="1896"/>
        <w:gridCol w:w="2133"/>
        <w:gridCol w:w="1650"/>
      </w:tblGrid>
      <w:tr w14:paraId="0744C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 w14:paraId="2526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种属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 w14:paraId="0F971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 w14:paraId="7F62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分类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 w14:paraId="7A82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线性范围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5B9BD5"/>
            <w:vAlign w:val="center"/>
          </w:tcPr>
          <w:p w14:paraId="7E57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b/>
                <w:bCs/>
                <w:i w:val="0"/>
                <w:iCs w:val="0"/>
                <w:color w:val="FFFFFF"/>
                <w:sz w:val="21"/>
                <w:szCs w:val="21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b/>
                <w:bCs/>
                <w:i w:val="0"/>
                <w:iCs w:val="0"/>
                <w:color w:val="FFFFFF"/>
                <w:kern w:val="0"/>
                <w:sz w:val="21"/>
                <w:szCs w:val="21"/>
                <w:u w:val="none"/>
                <w:lang w:val="en-US" w:eastAsia="zh-CN" w:bidi="ar"/>
              </w:rPr>
              <w:t>灵敏度</w:t>
            </w:r>
          </w:p>
        </w:tc>
      </w:tr>
      <w:tr w14:paraId="651CD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TNF-α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炎症系列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8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 pg/mL - 5000 pg/mL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0.03 pg/mL</w:t>
            </w:r>
          </w:p>
        </w:tc>
      </w:tr>
      <w:tr w14:paraId="42EC1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7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IL-6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白介素系列/促炎因子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1.5 pg/mL - 1500 pg/mL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0.013 pg/mL</w:t>
            </w:r>
          </w:p>
        </w:tc>
      </w:tr>
      <w:tr w14:paraId="3A9D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bookmarkStart w:id="3" w:name="_GoBack" w:colFirst="3" w:colLast="4"/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D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IL-1β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白介素系列/促炎因子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B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 pg/mL - 20000 pg/mL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 pg/mL</w:t>
            </w:r>
          </w:p>
        </w:tc>
      </w:tr>
      <w:bookmarkEnd w:id="3"/>
      <w:tr w14:paraId="0EDD3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IL-17A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白介素系列/促炎因子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7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 pg/mL - 25000 pg/mL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3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2.5 pg/mL</w:t>
            </w:r>
          </w:p>
        </w:tc>
      </w:tr>
      <w:tr w14:paraId="06E0B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IL-12p40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E8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白介素系列/促炎因子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 pg/mL - 4000 pg/mL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0.42 pg/mL</w:t>
            </w:r>
          </w:p>
        </w:tc>
      </w:tr>
      <w:tr w14:paraId="3AEC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5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IL-10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3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白介素系列/抑炎因子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 pg/mL - 20000 pg/mL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0.21 pg/mL</w:t>
            </w:r>
          </w:p>
        </w:tc>
      </w:tr>
      <w:tr w14:paraId="094C1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4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IL-4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B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白介素系列/抑炎因子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 pg/mL - 10000 pg/mL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6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0.29 pg/mL</w:t>
            </w:r>
          </w:p>
        </w:tc>
      </w:tr>
      <w:tr w14:paraId="12BDD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白介素系列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 pg/mL - 20000 pg/mL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2.73 pg/mL</w:t>
            </w:r>
          </w:p>
        </w:tc>
      </w:tr>
      <w:tr w14:paraId="3354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IFN-γ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干扰素系列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 pg/mL - 2000 pg/mL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0.15 pg/mL</w:t>
            </w:r>
          </w:p>
        </w:tc>
      </w:tr>
      <w:tr w14:paraId="241AF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4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IFN-β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E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干扰素系列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3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 pg/mL - 100000 pg/mL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4.74 pg/mL</w:t>
            </w:r>
          </w:p>
        </w:tc>
      </w:tr>
      <w:tr w14:paraId="3233A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1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6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CRP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E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炎症系列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 pg/mL - 10000 pg/mL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0.2 pg/mL</w:t>
            </w:r>
          </w:p>
        </w:tc>
      </w:tr>
      <w:tr w14:paraId="6D460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8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MCP1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2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炎症系列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8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 pg/mL - 5000 pg/mL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 pg/mL</w:t>
            </w:r>
          </w:p>
        </w:tc>
      </w:tr>
      <w:tr w14:paraId="5D930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2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TNF-α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炎症系列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D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 pg/mL - 10000 pg/mL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1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0.83 pg/mL</w:t>
            </w:r>
          </w:p>
        </w:tc>
      </w:tr>
      <w:tr w14:paraId="72D4B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IL-6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白介素系列/促炎因子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 pg/mL - 1333 pg/mL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 pg/mL</w:t>
            </w:r>
          </w:p>
        </w:tc>
      </w:tr>
      <w:tr w14:paraId="08D7D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IL-1β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白介素系列/促炎因子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34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 pg/mL - 5000 pg/mL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0.54 pg/mL</w:t>
            </w:r>
          </w:p>
        </w:tc>
      </w:tr>
      <w:tr w14:paraId="1DBB5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A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IL-10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白介素系列/抑炎因子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B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 pg/mL - 5000 pg/mL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0.14 pg/mL</w:t>
            </w:r>
          </w:p>
        </w:tc>
      </w:tr>
      <w:tr w14:paraId="3B3B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B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IL-4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D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白介素系列/抑炎因子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 pg/mL - 5000 pg/mL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3.11 pg/mL</w:t>
            </w:r>
          </w:p>
        </w:tc>
      </w:tr>
      <w:tr w14:paraId="4AF6B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86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IFN-γ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0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干扰素系列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 pg/mL - 10000 pg/mL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70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1.62 pg/mL</w:t>
            </w:r>
          </w:p>
        </w:tc>
      </w:tr>
      <w:tr w14:paraId="066F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CRP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炎症系列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0.52 ng/mL - 65 ng/mL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5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0.04 ng/mL</w:t>
            </w:r>
          </w:p>
        </w:tc>
      </w:tr>
      <w:tr w14:paraId="12101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B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TNF-α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炎症系列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A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 pg/mL - 15000 pg/mL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2.27 pg/mL</w:t>
            </w:r>
          </w:p>
        </w:tc>
      </w:tr>
      <w:tr w14:paraId="50E9D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IL-6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8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白介素系列/促炎因子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 pg/mL - 10000 pg/m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F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0.32 pg/mL</w:t>
            </w:r>
          </w:p>
        </w:tc>
      </w:tr>
      <w:tr w14:paraId="1604F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IL-1β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白介素系列/促炎因子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 pg/mL - 10000 pg/mL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0.18 pg/mL</w:t>
            </w:r>
          </w:p>
        </w:tc>
      </w:tr>
      <w:tr w14:paraId="4D604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A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IL-10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白介素系列/抑炎因子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 pg/mL - 15000 pg/mL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2.1 pg/mL</w:t>
            </w:r>
          </w:p>
        </w:tc>
      </w:tr>
      <w:tr w14:paraId="2A1F2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IL-4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白介素系列/抑炎因子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7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 pg/mL - 50000 pg/mL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2.65 pg/mL</w:t>
            </w:r>
          </w:p>
        </w:tc>
      </w:tr>
      <w:tr w14:paraId="740EE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B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IL-8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白介素系列/促炎因子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 pg/mL - 1600 pg/mL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0.76 pg/mL</w:t>
            </w:r>
          </w:p>
        </w:tc>
      </w:tr>
      <w:tr w14:paraId="188AD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D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IL-1α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白介素系列/促炎因子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 pg/mL - 1000 pg/mL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0.18 pg/mL</w:t>
            </w:r>
          </w:p>
        </w:tc>
      </w:tr>
      <w:tr w14:paraId="44A62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3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E8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IFN-γ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A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干扰素系列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7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 pg/mL - 20000 pg/mL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思源黑体" w:hAnsi="思源黑体" w:eastAsia="思源黑体" w:cs="思源黑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2.25 pg/mL</w:t>
            </w:r>
          </w:p>
        </w:tc>
      </w:tr>
    </w:tbl>
    <w:p w14:paraId="2577EFA4">
      <w:pPr>
        <w:spacing w:line="360" w:lineRule="exact"/>
        <w:rPr>
          <w:rFonts w:hint="eastAsia" w:ascii="思源黑体" w:hAnsi="思源黑体" w:eastAsia="思源黑体" w:cs="思源黑体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567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黑体">
    <w:panose1 w:val="020B0500000000000000"/>
    <w:charset w:val="86"/>
    <w:family w:val="auto"/>
    <w:pitch w:val="default"/>
    <w:sig w:usb0="3000008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EAFE2">
    <w:pPr>
      <w:jc w:val="left"/>
      <w:rPr>
        <w:rFonts w:hint="eastAsia" w:ascii="思源黑体" w:hAnsi="思源黑体" w:eastAsia="思源黑体" w:cs="思源黑体"/>
      </w:rPr>
    </w:pPr>
    <w:r>
      <w:rPr>
        <w:rFonts w:hint="eastAsia" w:ascii="思源黑体" w:hAnsi="思源黑体" w:eastAsia="思源黑体" w:cs="思源黑体"/>
        <w:b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16510</wp:posOffset>
              </wp:positionH>
              <wp:positionV relativeFrom="paragraph">
                <wp:posOffset>635</wp:posOffset>
              </wp:positionV>
              <wp:extent cx="5715000" cy="0"/>
              <wp:effectExtent l="16510" t="10160" r="12065" b="8890"/>
              <wp:wrapSquare wrapText="bothSides"/>
              <wp:docPr id="1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1.3pt;margin-top:0.05pt;height:0pt;width:450pt;mso-wrap-distance-bottom:0pt;mso-wrap-distance-left:9pt;mso-wrap-distance-right:9pt;mso-wrap-distance-top:0pt;z-index:251662336;mso-width-relative:page;mso-height-relative:page;" filled="f" stroked="t" coordsize="21600,21600" o:gfxdata="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wUIZJ0QAAAAMBAAAPAAAAAAAAAAEAIAAAACIA&#10;AABkcnMvZG93bnJldi54bWxQSwECFAAUAAAACACHTuJATglYNdcBAACiAwAADgAAAAAAAAABACAA&#10;AAAgAQAAZHJzL2Uyb0RvYy54bWxQSwUGAAAAAAYABgBZAQAAaQUAAAAA&#10;">
              <v:fill on="f" focussize="0,0"/>
              <v:stroke weight="1.25pt" color="#000000" joinstyle="round"/>
              <v:imagedata o:title=""/>
              <o:lock v:ext="edit" aspectratio="f"/>
              <w10:wrap type="square"/>
            </v:line>
          </w:pict>
        </mc:Fallback>
      </mc:AlternateContent>
    </w:r>
    <w:r>
      <w:rPr>
        <w:rFonts w:hint="eastAsia" w:ascii="思源黑体" w:hAnsi="思源黑体" w:eastAsia="思源黑体" w:cs="思源黑体"/>
        <w:b/>
        <w:sz w:val="18"/>
        <w:szCs w:val="18"/>
      </w:rPr>
      <w:t>地址：湖北省武汉市东湖新技术开发区佛祖岭二路4号</w:t>
    </w:r>
    <w:r>
      <w:rPr>
        <w:rFonts w:hint="eastAsia" w:ascii="思源黑体" w:hAnsi="思源黑体" w:eastAsia="思源黑体" w:cs="思源黑体"/>
        <w:b/>
        <w:sz w:val="18"/>
        <w:szCs w:val="18"/>
        <w:lang w:val="en-US" w:eastAsia="zh-CN"/>
      </w:rPr>
      <w:t xml:space="preserve">            </w:t>
    </w:r>
    <w:r>
      <w:rPr>
        <w:rFonts w:hint="eastAsia" w:ascii="思源黑体" w:hAnsi="思源黑体" w:eastAsia="思源黑体" w:cs="思源黑体"/>
        <w:b/>
        <w:sz w:val="18"/>
        <w:szCs w:val="18"/>
      </w:rPr>
      <w:t>网址：http://www.servicebio.cn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D8207">
    <w:pPr>
      <w:pStyle w:val="7"/>
      <w:rPr>
        <w:rFonts w:hint="eastAsia" w:ascii="思源黑体" w:hAnsi="思源黑体" w:eastAsia="思源黑体" w:cs="思源黑体"/>
        <w:b/>
        <w:sz w:val="28"/>
        <w:szCs w:val="28"/>
      </w:rPr>
    </w:pPr>
    <w:r>
      <w:rPr>
        <w:rFonts w:hint="eastAsia" w:ascii="思源黑体" w:hAnsi="思源黑体" w:eastAsia="思源黑体" w:cs="思源黑体"/>
        <w:b/>
        <w:sz w:val="28"/>
        <w:szCs w:val="2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726440</wp:posOffset>
          </wp:positionH>
          <wp:positionV relativeFrom="paragraph">
            <wp:posOffset>-33655</wp:posOffset>
          </wp:positionV>
          <wp:extent cx="634365" cy="634365"/>
          <wp:effectExtent l="0" t="0" r="0" b="0"/>
          <wp:wrapNone/>
          <wp:docPr id="1025" name="图片 4" descr="谷歌生物logo纯图2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图片 4" descr="谷歌生物logo纯图2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4365" cy="634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思源黑体" w:hAnsi="思源黑体" w:eastAsia="思源黑体" w:cs="思源黑体"/>
        <w:b/>
        <w:sz w:val="28"/>
        <w:szCs w:val="28"/>
      </w:rPr>
      <w:t>武汉赛维尔生物科技有限公司</w:t>
    </w:r>
  </w:p>
  <w:p w14:paraId="4BD864E8">
    <w:pPr>
      <w:pStyle w:val="7"/>
      <w:rPr>
        <w:rFonts w:hint="eastAsia" w:ascii="思源黑体" w:hAnsi="思源黑体" w:eastAsia="思源黑体" w:cs="思源黑体"/>
        <w:b/>
        <w:sz w:val="21"/>
        <w:szCs w:val="21"/>
      </w:rPr>
    </w:pPr>
    <w:r>
      <w:rPr>
        <w:rFonts w:hint="eastAsia" w:ascii="思源黑体" w:hAnsi="思源黑体" w:eastAsia="思源黑体" w:cs="思源黑体"/>
        <w:b/>
        <w:sz w:val="21"/>
        <w:szCs w:val="21"/>
      </w:rPr>
      <w:t>Wuhan servicebio technology CO.,LTD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5D1D92"/>
    <w:multiLevelType w:val="singleLevel"/>
    <w:tmpl w:val="9B5D1D9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OWE0NWQyMTQ2NzNjNzhkYzhkYzRlYzdmOTMzZjUifQ=="/>
  </w:docVars>
  <w:rsids>
    <w:rsidRoot w:val="001B5CEF"/>
    <w:rsid w:val="00003D8D"/>
    <w:rsid w:val="00004AC6"/>
    <w:rsid w:val="0000780A"/>
    <w:rsid w:val="000254F1"/>
    <w:rsid w:val="00025863"/>
    <w:rsid w:val="00027AD2"/>
    <w:rsid w:val="0003672B"/>
    <w:rsid w:val="000460E0"/>
    <w:rsid w:val="00046DEA"/>
    <w:rsid w:val="00047A42"/>
    <w:rsid w:val="000627F5"/>
    <w:rsid w:val="00065E00"/>
    <w:rsid w:val="00074A96"/>
    <w:rsid w:val="00080FF6"/>
    <w:rsid w:val="000846EC"/>
    <w:rsid w:val="000A1555"/>
    <w:rsid w:val="000C6BCC"/>
    <w:rsid w:val="000D3A18"/>
    <w:rsid w:val="0010307B"/>
    <w:rsid w:val="001038CB"/>
    <w:rsid w:val="00106704"/>
    <w:rsid w:val="00107FF5"/>
    <w:rsid w:val="00122A3D"/>
    <w:rsid w:val="00125B35"/>
    <w:rsid w:val="00127D49"/>
    <w:rsid w:val="00130141"/>
    <w:rsid w:val="001502E0"/>
    <w:rsid w:val="00157900"/>
    <w:rsid w:val="001625E5"/>
    <w:rsid w:val="00172E2F"/>
    <w:rsid w:val="00173CEA"/>
    <w:rsid w:val="00180D86"/>
    <w:rsid w:val="001B2FBC"/>
    <w:rsid w:val="001B5CEF"/>
    <w:rsid w:val="001B7064"/>
    <w:rsid w:val="001D0218"/>
    <w:rsid w:val="001D0FDE"/>
    <w:rsid w:val="001D4785"/>
    <w:rsid w:val="001F16A6"/>
    <w:rsid w:val="002004E9"/>
    <w:rsid w:val="002009F9"/>
    <w:rsid w:val="002070AE"/>
    <w:rsid w:val="0021064D"/>
    <w:rsid w:val="00227444"/>
    <w:rsid w:val="002278AA"/>
    <w:rsid w:val="00235000"/>
    <w:rsid w:val="002560A0"/>
    <w:rsid w:val="00264BEC"/>
    <w:rsid w:val="002740DE"/>
    <w:rsid w:val="002A2C90"/>
    <w:rsid w:val="002A65ED"/>
    <w:rsid w:val="002B427A"/>
    <w:rsid w:val="002C0AD1"/>
    <w:rsid w:val="002C4300"/>
    <w:rsid w:val="002D0459"/>
    <w:rsid w:val="002E7DDB"/>
    <w:rsid w:val="002F4A91"/>
    <w:rsid w:val="002F6F88"/>
    <w:rsid w:val="00303F30"/>
    <w:rsid w:val="003078FC"/>
    <w:rsid w:val="00320BDC"/>
    <w:rsid w:val="0032131D"/>
    <w:rsid w:val="00332385"/>
    <w:rsid w:val="00342FAF"/>
    <w:rsid w:val="00343B0C"/>
    <w:rsid w:val="00345F9F"/>
    <w:rsid w:val="00363C77"/>
    <w:rsid w:val="00367B5A"/>
    <w:rsid w:val="003744F9"/>
    <w:rsid w:val="00374ADA"/>
    <w:rsid w:val="00377114"/>
    <w:rsid w:val="003831D0"/>
    <w:rsid w:val="00391C5E"/>
    <w:rsid w:val="003955CE"/>
    <w:rsid w:val="003A00CD"/>
    <w:rsid w:val="003A25BC"/>
    <w:rsid w:val="003A6388"/>
    <w:rsid w:val="003C03EA"/>
    <w:rsid w:val="003C19F2"/>
    <w:rsid w:val="003C40D4"/>
    <w:rsid w:val="003C426D"/>
    <w:rsid w:val="003C4DFC"/>
    <w:rsid w:val="003E3F33"/>
    <w:rsid w:val="003F6D97"/>
    <w:rsid w:val="0040036B"/>
    <w:rsid w:val="00404BA4"/>
    <w:rsid w:val="00433313"/>
    <w:rsid w:val="00436682"/>
    <w:rsid w:val="00437B98"/>
    <w:rsid w:val="00441010"/>
    <w:rsid w:val="0044219C"/>
    <w:rsid w:val="00443312"/>
    <w:rsid w:val="00463AF4"/>
    <w:rsid w:val="004733CA"/>
    <w:rsid w:val="004750A9"/>
    <w:rsid w:val="00475842"/>
    <w:rsid w:val="004936AD"/>
    <w:rsid w:val="004A5ED9"/>
    <w:rsid w:val="004A7C72"/>
    <w:rsid w:val="004B0415"/>
    <w:rsid w:val="004B0465"/>
    <w:rsid w:val="004B1071"/>
    <w:rsid w:val="004B1F26"/>
    <w:rsid w:val="004C2DAF"/>
    <w:rsid w:val="004C5DE4"/>
    <w:rsid w:val="004C71CD"/>
    <w:rsid w:val="004D6799"/>
    <w:rsid w:val="004E0052"/>
    <w:rsid w:val="004F7161"/>
    <w:rsid w:val="00500FE6"/>
    <w:rsid w:val="00512AF2"/>
    <w:rsid w:val="00514852"/>
    <w:rsid w:val="005155CB"/>
    <w:rsid w:val="00523CBE"/>
    <w:rsid w:val="005240DF"/>
    <w:rsid w:val="005273F0"/>
    <w:rsid w:val="0053534C"/>
    <w:rsid w:val="00536870"/>
    <w:rsid w:val="00536903"/>
    <w:rsid w:val="00541933"/>
    <w:rsid w:val="00543F45"/>
    <w:rsid w:val="00547E76"/>
    <w:rsid w:val="00566F6F"/>
    <w:rsid w:val="005708DF"/>
    <w:rsid w:val="0057111C"/>
    <w:rsid w:val="00573913"/>
    <w:rsid w:val="005A1A61"/>
    <w:rsid w:val="005A68E9"/>
    <w:rsid w:val="005C53C7"/>
    <w:rsid w:val="005E507C"/>
    <w:rsid w:val="00600B27"/>
    <w:rsid w:val="006236EE"/>
    <w:rsid w:val="006241CA"/>
    <w:rsid w:val="00632263"/>
    <w:rsid w:val="0063476C"/>
    <w:rsid w:val="006365BC"/>
    <w:rsid w:val="00637779"/>
    <w:rsid w:val="00642E63"/>
    <w:rsid w:val="00644F77"/>
    <w:rsid w:val="006542E3"/>
    <w:rsid w:val="00656A87"/>
    <w:rsid w:val="006760B7"/>
    <w:rsid w:val="00683E85"/>
    <w:rsid w:val="00686415"/>
    <w:rsid w:val="006953C5"/>
    <w:rsid w:val="006A1CDC"/>
    <w:rsid w:val="006A4FB2"/>
    <w:rsid w:val="006B0E81"/>
    <w:rsid w:val="006C1CE1"/>
    <w:rsid w:val="006C257B"/>
    <w:rsid w:val="006D7BFE"/>
    <w:rsid w:val="006E276C"/>
    <w:rsid w:val="006F0906"/>
    <w:rsid w:val="006F4D47"/>
    <w:rsid w:val="0070666A"/>
    <w:rsid w:val="00711DF2"/>
    <w:rsid w:val="00715926"/>
    <w:rsid w:val="00721D34"/>
    <w:rsid w:val="00734312"/>
    <w:rsid w:val="00741D21"/>
    <w:rsid w:val="0075796C"/>
    <w:rsid w:val="007744EB"/>
    <w:rsid w:val="0078139D"/>
    <w:rsid w:val="00783D7C"/>
    <w:rsid w:val="007A11A3"/>
    <w:rsid w:val="007A493B"/>
    <w:rsid w:val="007C6699"/>
    <w:rsid w:val="007D1B8F"/>
    <w:rsid w:val="007E1554"/>
    <w:rsid w:val="007E2E3D"/>
    <w:rsid w:val="007E3958"/>
    <w:rsid w:val="007F31DC"/>
    <w:rsid w:val="007F3673"/>
    <w:rsid w:val="008037D1"/>
    <w:rsid w:val="00805B31"/>
    <w:rsid w:val="00811C5E"/>
    <w:rsid w:val="00832786"/>
    <w:rsid w:val="00870DAA"/>
    <w:rsid w:val="00872983"/>
    <w:rsid w:val="008820BF"/>
    <w:rsid w:val="00882361"/>
    <w:rsid w:val="00894844"/>
    <w:rsid w:val="008A1DF4"/>
    <w:rsid w:val="008A7253"/>
    <w:rsid w:val="008B2B31"/>
    <w:rsid w:val="008B63C2"/>
    <w:rsid w:val="008D16B3"/>
    <w:rsid w:val="008D628B"/>
    <w:rsid w:val="008E2231"/>
    <w:rsid w:val="008E23CA"/>
    <w:rsid w:val="008E69A3"/>
    <w:rsid w:val="008F02E6"/>
    <w:rsid w:val="008F331D"/>
    <w:rsid w:val="008F4548"/>
    <w:rsid w:val="00901C02"/>
    <w:rsid w:val="00931043"/>
    <w:rsid w:val="009370D5"/>
    <w:rsid w:val="009372D9"/>
    <w:rsid w:val="00937A89"/>
    <w:rsid w:val="00942681"/>
    <w:rsid w:val="00943F3D"/>
    <w:rsid w:val="009456E5"/>
    <w:rsid w:val="00947B89"/>
    <w:rsid w:val="00950FC1"/>
    <w:rsid w:val="00957DAB"/>
    <w:rsid w:val="009657CC"/>
    <w:rsid w:val="00973431"/>
    <w:rsid w:val="0097659F"/>
    <w:rsid w:val="00976DC6"/>
    <w:rsid w:val="00980D5A"/>
    <w:rsid w:val="00986357"/>
    <w:rsid w:val="00991904"/>
    <w:rsid w:val="009974B2"/>
    <w:rsid w:val="009A37C9"/>
    <w:rsid w:val="009A4E1B"/>
    <w:rsid w:val="009C184D"/>
    <w:rsid w:val="009C1FD5"/>
    <w:rsid w:val="009C570F"/>
    <w:rsid w:val="009D0383"/>
    <w:rsid w:val="009D3367"/>
    <w:rsid w:val="009D5E5C"/>
    <w:rsid w:val="009E5946"/>
    <w:rsid w:val="009E7AF0"/>
    <w:rsid w:val="009F0A03"/>
    <w:rsid w:val="00A07B7C"/>
    <w:rsid w:val="00A149D3"/>
    <w:rsid w:val="00A2431B"/>
    <w:rsid w:val="00A32584"/>
    <w:rsid w:val="00A429E2"/>
    <w:rsid w:val="00A438E5"/>
    <w:rsid w:val="00A575EF"/>
    <w:rsid w:val="00A6249C"/>
    <w:rsid w:val="00A71F57"/>
    <w:rsid w:val="00A80CEC"/>
    <w:rsid w:val="00A83898"/>
    <w:rsid w:val="00AA388F"/>
    <w:rsid w:val="00AB2481"/>
    <w:rsid w:val="00AE3472"/>
    <w:rsid w:val="00B14897"/>
    <w:rsid w:val="00B14B19"/>
    <w:rsid w:val="00B17EA5"/>
    <w:rsid w:val="00B32487"/>
    <w:rsid w:val="00B33D81"/>
    <w:rsid w:val="00B51172"/>
    <w:rsid w:val="00B53A92"/>
    <w:rsid w:val="00B61260"/>
    <w:rsid w:val="00B71958"/>
    <w:rsid w:val="00B82345"/>
    <w:rsid w:val="00BA27FA"/>
    <w:rsid w:val="00BA2F5C"/>
    <w:rsid w:val="00BC24E2"/>
    <w:rsid w:val="00BC301F"/>
    <w:rsid w:val="00BC5A45"/>
    <w:rsid w:val="00BD26A8"/>
    <w:rsid w:val="00BE2FE7"/>
    <w:rsid w:val="00BE4461"/>
    <w:rsid w:val="00BF4626"/>
    <w:rsid w:val="00BF46EB"/>
    <w:rsid w:val="00C01087"/>
    <w:rsid w:val="00C13E09"/>
    <w:rsid w:val="00C30EB9"/>
    <w:rsid w:val="00C414CF"/>
    <w:rsid w:val="00C45FF1"/>
    <w:rsid w:val="00C511CE"/>
    <w:rsid w:val="00C53CEF"/>
    <w:rsid w:val="00C6054E"/>
    <w:rsid w:val="00C71BC9"/>
    <w:rsid w:val="00C74060"/>
    <w:rsid w:val="00C757F0"/>
    <w:rsid w:val="00C77B36"/>
    <w:rsid w:val="00C909F0"/>
    <w:rsid w:val="00C916C9"/>
    <w:rsid w:val="00CA014B"/>
    <w:rsid w:val="00CA27C7"/>
    <w:rsid w:val="00CA4481"/>
    <w:rsid w:val="00CA5207"/>
    <w:rsid w:val="00CA54B4"/>
    <w:rsid w:val="00CA7489"/>
    <w:rsid w:val="00CA7DD5"/>
    <w:rsid w:val="00CC7888"/>
    <w:rsid w:val="00CD1D1A"/>
    <w:rsid w:val="00CE347D"/>
    <w:rsid w:val="00CE497F"/>
    <w:rsid w:val="00CF21DE"/>
    <w:rsid w:val="00CF6DCB"/>
    <w:rsid w:val="00D06608"/>
    <w:rsid w:val="00D11047"/>
    <w:rsid w:val="00D150A5"/>
    <w:rsid w:val="00D2111C"/>
    <w:rsid w:val="00D238AA"/>
    <w:rsid w:val="00D3599B"/>
    <w:rsid w:val="00D55FCB"/>
    <w:rsid w:val="00D6155E"/>
    <w:rsid w:val="00D63004"/>
    <w:rsid w:val="00D7040C"/>
    <w:rsid w:val="00D7587C"/>
    <w:rsid w:val="00D8070E"/>
    <w:rsid w:val="00D858E3"/>
    <w:rsid w:val="00DB19F5"/>
    <w:rsid w:val="00DB5FA3"/>
    <w:rsid w:val="00DC3089"/>
    <w:rsid w:val="00DD44E0"/>
    <w:rsid w:val="00DD5798"/>
    <w:rsid w:val="00DD5AEB"/>
    <w:rsid w:val="00DD6BAF"/>
    <w:rsid w:val="00DD6BB9"/>
    <w:rsid w:val="00DE0799"/>
    <w:rsid w:val="00DE2823"/>
    <w:rsid w:val="00DF600A"/>
    <w:rsid w:val="00E004D3"/>
    <w:rsid w:val="00E0135C"/>
    <w:rsid w:val="00E1280F"/>
    <w:rsid w:val="00E12EB1"/>
    <w:rsid w:val="00E238B9"/>
    <w:rsid w:val="00E2401B"/>
    <w:rsid w:val="00E36E51"/>
    <w:rsid w:val="00E42EAE"/>
    <w:rsid w:val="00E43EA0"/>
    <w:rsid w:val="00E624E1"/>
    <w:rsid w:val="00E63238"/>
    <w:rsid w:val="00E67A9E"/>
    <w:rsid w:val="00E73782"/>
    <w:rsid w:val="00E74B2F"/>
    <w:rsid w:val="00E74CDE"/>
    <w:rsid w:val="00E85077"/>
    <w:rsid w:val="00E863E8"/>
    <w:rsid w:val="00E87802"/>
    <w:rsid w:val="00E921D2"/>
    <w:rsid w:val="00EB2814"/>
    <w:rsid w:val="00EB3810"/>
    <w:rsid w:val="00EB43F4"/>
    <w:rsid w:val="00EB60B2"/>
    <w:rsid w:val="00EC09EA"/>
    <w:rsid w:val="00EC3A7D"/>
    <w:rsid w:val="00ED409D"/>
    <w:rsid w:val="00ED6705"/>
    <w:rsid w:val="00EF2267"/>
    <w:rsid w:val="00EF769F"/>
    <w:rsid w:val="00F06810"/>
    <w:rsid w:val="00F11308"/>
    <w:rsid w:val="00F14027"/>
    <w:rsid w:val="00F1406D"/>
    <w:rsid w:val="00F44B26"/>
    <w:rsid w:val="00F464CD"/>
    <w:rsid w:val="00F4709B"/>
    <w:rsid w:val="00F52892"/>
    <w:rsid w:val="00F567F2"/>
    <w:rsid w:val="00F638A6"/>
    <w:rsid w:val="00F64311"/>
    <w:rsid w:val="00F74BF0"/>
    <w:rsid w:val="00F76A67"/>
    <w:rsid w:val="00F87F4A"/>
    <w:rsid w:val="00F95C2C"/>
    <w:rsid w:val="00FA77F1"/>
    <w:rsid w:val="00FB19CD"/>
    <w:rsid w:val="00FB72A2"/>
    <w:rsid w:val="00FC2417"/>
    <w:rsid w:val="00FC36B4"/>
    <w:rsid w:val="00FD0D18"/>
    <w:rsid w:val="00FD4725"/>
    <w:rsid w:val="00FD5B4F"/>
    <w:rsid w:val="00FE1C50"/>
    <w:rsid w:val="00FE380C"/>
    <w:rsid w:val="00FE64A6"/>
    <w:rsid w:val="00FF30D9"/>
    <w:rsid w:val="0309313E"/>
    <w:rsid w:val="03BC7892"/>
    <w:rsid w:val="03C055D4"/>
    <w:rsid w:val="04275653"/>
    <w:rsid w:val="04697A1A"/>
    <w:rsid w:val="059E1945"/>
    <w:rsid w:val="066512E4"/>
    <w:rsid w:val="070B300A"/>
    <w:rsid w:val="074D717F"/>
    <w:rsid w:val="07CD206E"/>
    <w:rsid w:val="08D631A4"/>
    <w:rsid w:val="08EE6740"/>
    <w:rsid w:val="092C7268"/>
    <w:rsid w:val="093700E7"/>
    <w:rsid w:val="09572537"/>
    <w:rsid w:val="097F55ED"/>
    <w:rsid w:val="0A0D7099"/>
    <w:rsid w:val="0A2E2EBC"/>
    <w:rsid w:val="0A40121D"/>
    <w:rsid w:val="0A5D1DCF"/>
    <w:rsid w:val="0ADF4592"/>
    <w:rsid w:val="0B332A82"/>
    <w:rsid w:val="0B8E7D66"/>
    <w:rsid w:val="0CA23AC9"/>
    <w:rsid w:val="0D353711"/>
    <w:rsid w:val="0DD5381E"/>
    <w:rsid w:val="0E1704E7"/>
    <w:rsid w:val="0E1F1149"/>
    <w:rsid w:val="0EC0292C"/>
    <w:rsid w:val="0EFB3964"/>
    <w:rsid w:val="0F1113DA"/>
    <w:rsid w:val="0F696B20"/>
    <w:rsid w:val="10294501"/>
    <w:rsid w:val="10F90377"/>
    <w:rsid w:val="11050ACA"/>
    <w:rsid w:val="120D40DA"/>
    <w:rsid w:val="123A0C48"/>
    <w:rsid w:val="12431EB9"/>
    <w:rsid w:val="12880AA3"/>
    <w:rsid w:val="13936861"/>
    <w:rsid w:val="13BD743A"/>
    <w:rsid w:val="14661880"/>
    <w:rsid w:val="14A64372"/>
    <w:rsid w:val="154871D8"/>
    <w:rsid w:val="15DB7430"/>
    <w:rsid w:val="16CE195E"/>
    <w:rsid w:val="16DC051F"/>
    <w:rsid w:val="171727E5"/>
    <w:rsid w:val="179E57D5"/>
    <w:rsid w:val="17BB4F23"/>
    <w:rsid w:val="17F11DA8"/>
    <w:rsid w:val="18994F23"/>
    <w:rsid w:val="18A46E1B"/>
    <w:rsid w:val="18B32D45"/>
    <w:rsid w:val="18E90CD1"/>
    <w:rsid w:val="191A70DD"/>
    <w:rsid w:val="19773144"/>
    <w:rsid w:val="19792055"/>
    <w:rsid w:val="197B401F"/>
    <w:rsid w:val="19CF1C75"/>
    <w:rsid w:val="1A450AF3"/>
    <w:rsid w:val="1AFD2812"/>
    <w:rsid w:val="1B4B5C73"/>
    <w:rsid w:val="1B8A054A"/>
    <w:rsid w:val="1BC53330"/>
    <w:rsid w:val="1BCA4DEA"/>
    <w:rsid w:val="1BCD48DA"/>
    <w:rsid w:val="1BF41E67"/>
    <w:rsid w:val="1C5C7571"/>
    <w:rsid w:val="1CC25AC1"/>
    <w:rsid w:val="1D4110DC"/>
    <w:rsid w:val="1D4D5CD3"/>
    <w:rsid w:val="1D9751A0"/>
    <w:rsid w:val="1EC60DF8"/>
    <w:rsid w:val="1F2B3DF2"/>
    <w:rsid w:val="20124FB2"/>
    <w:rsid w:val="201E5705"/>
    <w:rsid w:val="20D3029D"/>
    <w:rsid w:val="212A31B5"/>
    <w:rsid w:val="216B6728"/>
    <w:rsid w:val="216D06F2"/>
    <w:rsid w:val="21ED538F"/>
    <w:rsid w:val="2240729A"/>
    <w:rsid w:val="22717C51"/>
    <w:rsid w:val="22925F36"/>
    <w:rsid w:val="229E1A14"/>
    <w:rsid w:val="22F15352"/>
    <w:rsid w:val="22F94C51"/>
    <w:rsid w:val="231352C9"/>
    <w:rsid w:val="23294712"/>
    <w:rsid w:val="2355143D"/>
    <w:rsid w:val="23E12CD1"/>
    <w:rsid w:val="241A2687"/>
    <w:rsid w:val="241C01AD"/>
    <w:rsid w:val="258E0C37"/>
    <w:rsid w:val="260929B3"/>
    <w:rsid w:val="26661BB3"/>
    <w:rsid w:val="27FA6A57"/>
    <w:rsid w:val="28650375"/>
    <w:rsid w:val="297B7724"/>
    <w:rsid w:val="2A4647E7"/>
    <w:rsid w:val="2A750ED8"/>
    <w:rsid w:val="2B1E2A5D"/>
    <w:rsid w:val="2C695F59"/>
    <w:rsid w:val="2C772424"/>
    <w:rsid w:val="2D186943"/>
    <w:rsid w:val="2D256324"/>
    <w:rsid w:val="2DE07506"/>
    <w:rsid w:val="2ED51684"/>
    <w:rsid w:val="2F146650"/>
    <w:rsid w:val="2FBC45F2"/>
    <w:rsid w:val="2FDB53C0"/>
    <w:rsid w:val="307D6477"/>
    <w:rsid w:val="30CE6CD3"/>
    <w:rsid w:val="31662A68"/>
    <w:rsid w:val="31684A32"/>
    <w:rsid w:val="321626E0"/>
    <w:rsid w:val="32C57C62"/>
    <w:rsid w:val="3337290D"/>
    <w:rsid w:val="33DE0FDB"/>
    <w:rsid w:val="34076784"/>
    <w:rsid w:val="345319C9"/>
    <w:rsid w:val="35C42453"/>
    <w:rsid w:val="35DF3E2C"/>
    <w:rsid w:val="361C403D"/>
    <w:rsid w:val="37333E6F"/>
    <w:rsid w:val="374B2E2B"/>
    <w:rsid w:val="37F232A7"/>
    <w:rsid w:val="391334D5"/>
    <w:rsid w:val="3A377697"/>
    <w:rsid w:val="3AB54CCC"/>
    <w:rsid w:val="3B037579"/>
    <w:rsid w:val="3B8C57C0"/>
    <w:rsid w:val="3C7921E9"/>
    <w:rsid w:val="3CBE5E4E"/>
    <w:rsid w:val="3CD13DD3"/>
    <w:rsid w:val="3DAB4624"/>
    <w:rsid w:val="3E8B1D5F"/>
    <w:rsid w:val="3E9B4698"/>
    <w:rsid w:val="3EC314F9"/>
    <w:rsid w:val="3F0D6C18"/>
    <w:rsid w:val="406B3BF6"/>
    <w:rsid w:val="41A41AB6"/>
    <w:rsid w:val="431D731C"/>
    <w:rsid w:val="433078C8"/>
    <w:rsid w:val="43A062AD"/>
    <w:rsid w:val="44F56185"/>
    <w:rsid w:val="459E4A6E"/>
    <w:rsid w:val="45A32084"/>
    <w:rsid w:val="45C344D5"/>
    <w:rsid w:val="467B090B"/>
    <w:rsid w:val="471D19C3"/>
    <w:rsid w:val="47413903"/>
    <w:rsid w:val="477E4B57"/>
    <w:rsid w:val="47C00CCC"/>
    <w:rsid w:val="47CA38F8"/>
    <w:rsid w:val="47DD7AD0"/>
    <w:rsid w:val="47EB386F"/>
    <w:rsid w:val="488937B4"/>
    <w:rsid w:val="48FD5F50"/>
    <w:rsid w:val="49B06608"/>
    <w:rsid w:val="4A01737A"/>
    <w:rsid w:val="4A694B4D"/>
    <w:rsid w:val="4AC7411F"/>
    <w:rsid w:val="4BAA23D1"/>
    <w:rsid w:val="4BDC009E"/>
    <w:rsid w:val="4C742085"/>
    <w:rsid w:val="4D5C5D8A"/>
    <w:rsid w:val="4DCD7C9F"/>
    <w:rsid w:val="4DDF5C24"/>
    <w:rsid w:val="4E0631B0"/>
    <w:rsid w:val="4E4D7031"/>
    <w:rsid w:val="4EEC23A6"/>
    <w:rsid w:val="4F4026F2"/>
    <w:rsid w:val="4F794A01"/>
    <w:rsid w:val="4F8B7E11"/>
    <w:rsid w:val="4F934F18"/>
    <w:rsid w:val="50416722"/>
    <w:rsid w:val="50F43794"/>
    <w:rsid w:val="51595CED"/>
    <w:rsid w:val="51EC090F"/>
    <w:rsid w:val="51EE0B2B"/>
    <w:rsid w:val="51FA127E"/>
    <w:rsid w:val="52A31916"/>
    <w:rsid w:val="538F3C48"/>
    <w:rsid w:val="53AC0356"/>
    <w:rsid w:val="53B65679"/>
    <w:rsid w:val="549A5F30"/>
    <w:rsid w:val="54AE732D"/>
    <w:rsid w:val="553700F3"/>
    <w:rsid w:val="561A3C9D"/>
    <w:rsid w:val="56925F29"/>
    <w:rsid w:val="575849D3"/>
    <w:rsid w:val="577E200A"/>
    <w:rsid w:val="57E2031E"/>
    <w:rsid w:val="58032F36"/>
    <w:rsid w:val="58247055"/>
    <w:rsid w:val="585A65D3"/>
    <w:rsid w:val="58931AE5"/>
    <w:rsid w:val="58A106A5"/>
    <w:rsid w:val="59260BAB"/>
    <w:rsid w:val="59464DA9"/>
    <w:rsid w:val="597D0351"/>
    <w:rsid w:val="59BB7545"/>
    <w:rsid w:val="59FA62BF"/>
    <w:rsid w:val="5A1530F9"/>
    <w:rsid w:val="5A3115B5"/>
    <w:rsid w:val="5B5714EF"/>
    <w:rsid w:val="5B5A2D8E"/>
    <w:rsid w:val="5CCA6C15"/>
    <w:rsid w:val="5CD56B70"/>
    <w:rsid w:val="5CDD77D2"/>
    <w:rsid w:val="5E6C52B2"/>
    <w:rsid w:val="5EA54320"/>
    <w:rsid w:val="5F164C85"/>
    <w:rsid w:val="60E750C3"/>
    <w:rsid w:val="61056056"/>
    <w:rsid w:val="613A51F3"/>
    <w:rsid w:val="61EB2991"/>
    <w:rsid w:val="61EC5516"/>
    <w:rsid w:val="61ED6709"/>
    <w:rsid w:val="62487DE4"/>
    <w:rsid w:val="62614A02"/>
    <w:rsid w:val="62FD0BCE"/>
    <w:rsid w:val="6370314E"/>
    <w:rsid w:val="637C5F97"/>
    <w:rsid w:val="64990483"/>
    <w:rsid w:val="64DE67DD"/>
    <w:rsid w:val="64FF0C2E"/>
    <w:rsid w:val="65F8567D"/>
    <w:rsid w:val="66A51361"/>
    <w:rsid w:val="677D08A3"/>
    <w:rsid w:val="68623078"/>
    <w:rsid w:val="68D75A1D"/>
    <w:rsid w:val="68D93544"/>
    <w:rsid w:val="69BB533F"/>
    <w:rsid w:val="69CF4947"/>
    <w:rsid w:val="6A484E25"/>
    <w:rsid w:val="6BDD77EF"/>
    <w:rsid w:val="6C9C4FB4"/>
    <w:rsid w:val="6CF52916"/>
    <w:rsid w:val="6CF6062D"/>
    <w:rsid w:val="6D417909"/>
    <w:rsid w:val="6DEF55B7"/>
    <w:rsid w:val="6E0077C5"/>
    <w:rsid w:val="6E695D72"/>
    <w:rsid w:val="6F107D69"/>
    <w:rsid w:val="6F5222A2"/>
    <w:rsid w:val="6FBB7E47"/>
    <w:rsid w:val="70175301"/>
    <w:rsid w:val="70587444"/>
    <w:rsid w:val="70DA254F"/>
    <w:rsid w:val="7141437C"/>
    <w:rsid w:val="727367B7"/>
    <w:rsid w:val="72FE5DF8"/>
    <w:rsid w:val="73697BBA"/>
    <w:rsid w:val="73AF7CC3"/>
    <w:rsid w:val="73EA2AA9"/>
    <w:rsid w:val="741713C4"/>
    <w:rsid w:val="748C0004"/>
    <w:rsid w:val="751122B7"/>
    <w:rsid w:val="757E794D"/>
    <w:rsid w:val="75812F99"/>
    <w:rsid w:val="767E1BCE"/>
    <w:rsid w:val="77334767"/>
    <w:rsid w:val="77512E3F"/>
    <w:rsid w:val="778D20C9"/>
    <w:rsid w:val="785E3A65"/>
    <w:rsid w:val="78DF31C3"/>
    <w:rsid w:val="790939D1"/>
    <w:rsid w:val="795B1D53"/>
    <w:rsid w:val="7B1F37B5"/>
    <w:rsid w:val="7B2E3BC3"/>
    <w:rsid w:val="7B5F1FCE"/>
    <w:rsid w:val="7B6E0463"/>
    <w:rsid w:val="7BB10350"/>
    <w:rsid w:val="7BCE2CB0"/>
    <w:rsid w:val="7CA3413D"/>
    <w:rsid w:val="7D382AD7"/>
    <w:rsid w:val="7DA637B4"/>
    <w:rsid w:val="7ED625A7"/>
    <w:rsid w:val="7EEF5417"/>
    <w:rsid w:val="7F9E0B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semiHidden/>
    <w:unhideWhenUsed/>
    <w:qFormat/>
    <w:uiPriority w:val="0"/>
    <w:pPr>
      <w:jc w:val="left"/>
    </w:pPr>
  </w:style>
  <w:style w:type="paragraph" w:styleId="5">
    <w:name w:val="Balloon Text"/>
    <w:basedOn w:val="1"/>
    <w:link w:val="24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4"/>
    <w:next w:val="4"/>
    <w:link w:val="23"/>
    <w:semiHidden/>
    <w:unhideWhenUsed/>
    <w:qFormat/>
    <w:uiPriority w:val="0"/>
    <w:rPr>
      <w:b/>
      <w:bCs/>
    </w:rPr>
  </w:style>
  <w:style w:type="table" w:styleId="11">
    <w:name w:val="Table Grid"/>
    <w:basedOn w:val="10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Hyperlink"/>
    <w:basedOn w:val="12"/>
    <w:semiHidden/>
    <w:unhideWhenUsed/>
    <w:qFormat/>
    <w:uiPriority w:val="0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0"/>
    <w:rPr>
      <w:sz w:val="21"/>
      <w:szCs w:val="21"/>
    </w:rPr>
  </w:style>
  <w:style w:type="character" w:customStyle="1" w:styleId="16">
    <w:name w:val="页眉 字符"/>
    <w:link w:val="7"/>
    <w:qFormat/>
    <w:locked/>
    <w:uiPriority w:val="99"/>
    <w:rPr>
      <w:kern w:val="2"/>
      <w:sz w:val="18"/>
    </w:rPr>
  </w:style>
  <w:style w:type="character" w:customStyle="1" w:styleId="17">
    <w:name w:val="页脚 字符"/>
    <w:link w:val="6"/>
    <w:qFormat/>
    <w:locked/>
    <w:uiPriority w:val="99"/>
    <w:rPr>
      <w:kern w:val="2"/>
      <w:sz w:val="18"/>
    </w:rPr>
  </w:style>
  <w:style w:type="character" w:customStyle="1" w:styleId="18">
    <w:name w:val="标题 1 字符"/>
    <w:basedOn w:val="12"/>
    <w:link w:val="2"/>
    <w:qFormat/>
    <w:uiPriority w:val="0"/>
    <w:rPr>
      <w:b/>
      <w:bCs/>
      <w:kern w:val="44"/>
      <w:sz w:val="44"/>
      <w:szCs w:val="44"/>
    </w:rPr>
  </w:style>
  <w:style w:type="paragraph" w:styleId="1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0">
    <w:name w:val="标题 2 字符"/>
    <w:basedOn w:val="1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1">
    <w:name w:val="标题 2 字符1"/>
    <w:link w:val="3"/>
    <w:qFormat/>
    <w:uiPriority w:val="9"/>
    <w:rPr>
      <w:rFonts w:ascii="Calibri Light" w:hAnsi="Calibri Light"/>
      <w:b/>
      <w:bCs/>
      <w:kern w:val="2"/>
      <w:sz w:val="32"/>
      <w:szCs w:val="32"/>
    </w:rPr>
  </w:style>
  <w:style w:type="character" w:customStyle="1" w:styleId="22">
    <w:name w:val="批注文字 字符"/>
    <w:basedOn w:val="12"/>
    <w:link w:val="4"/>
    <w:semiHidden/>
    <w:qFormat/>
    <w:uiPriority w:val="0"/>
    <w:rPr>
      <w:kern w:val="2"/>
      <w:sz w:val="21"/>
      <w:szCs w:val="24"/>
    </w:rPr>
  </w:style>
  <w:style w:type="character" w:customStyle="1" w:styleId="23">
    <w:name w:val="批注主题 字符"/>
    <w:basedOn w:val="22"/>
    <w:link w:val="9"/>
    <w:semiHidden/>
    <w:qFormat/>
    <w:uiPriority w:val="0"/>
    <w:rPr>
      <w:b/>
      <w:bCs/>
      <w:kern w:val="2"/>
      <w:sz w:val="21"/>
      <w:szCs w:val="24"/>
    </w:rPr>
  </w:style>
  <w:style w:type="character" w:customStyle="1" w:styleId="24">
    <w:name w:val="批注框文本 字符"/>
    <w:basedOn w:val="12"/>
    <w:link w:val="5"/>
    <w:semiHidden/>
    <w:qFormat/>
    <w:uiPriority w:val="0"/>
    <w:rPr>
      <w:kern w:val="2"/>
      <w:sz w:val="18"/>
      <w:szCs w:val="18"/>
    </w:rPr>
  </w:style>
  <w:style w:type="character" w:customStyle="1" w:styleId="25">
    <w:name w:val="font11"/>
    <w:basedOn w:val="12"/>
    <w:qFormat/>
    <w:uiPriority w:val="0"/>
    <w:rPr>
      <w:rFonts w:hint="default" w:ascii="Helvetica" w:hAnsi="Helvetica" w:eastAsia="Helvetica" w:cs="Helvetica"/>
      <w:color w:val="606266"/>
      <w:sz w:val="19"/>
      <w:szCs w:val="19"/>
      <w:u w:val="none"/>
    </w:rPr>
  </w:style>
  <w:style w:type="character" w:customStyle="1" w:styleId="26">
    <w:name w:val="font31"/>
    <w:basedOn w:val="12"/>
    <w:qFormat/>
    <w:uiPriority w:val="0"/>
    <w:rPr>
      <w:rFonts w:hint="default" w:ascii="Helvetica" w:hAnsi="Helvetica" w:eastAsia="Helvetica" w:cs="Helvetica"/>
      <w:color w:val="606266"/>
      <w:sz w:val="20"/>
      <w:szCs w:val="20"/>
      <w:u w:val="none"/>
    </w:rPr>
  </w:style>
  <w:style w:type="character" w:customStyle="1" w:styleId="27">
    <w:name w:val="font21"/>
    <w:basedOn w:val="12"/>
    <w:qFormat/>
    <w:uiPriority w:val="0"/>
    <w:rPr>
      <w:rFonts w:hint="eastAsia" w:ascii="宋体" w:hAnsi="宋体" w:eastAsia="宋体" w:cs="宋体"/>
      <w:color w:val="606266"/>
      <w:sz w:val="20"/>
      <w:szCs w:val="20"/>
      <w:u w:val="none"/>
    </w:rPr>
  </w:style>
  <w:style w:type="character" w:customStyle="1" w:styleId="28">
    <w:name w:val="font4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6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0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5</Pages>
  <Words>2068</Words>
  <Characters>2238</Characters>
  <Lines>47</Lines>
  <Paragraphs>13</Paragraphs>
  <TotalTime>0</TotalTime>
  <ScaleCrop>false</ScaleCrop>
  <LinksUpToDate>false</LinksUpToDate>
  <CharactersWithSpaces>2285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2020-11-02T08:41:00Z</dcterms:created>
  <dc:creator>user</dc:creator>
  <cp:lastModifiedBy>雨蝶</cp:lastModifiedBy>
  <cp:lastPrinted>2024-07-29T06:35:00Z</cp:lastPrinted>
  <dcterms:modified xsi:type="dcterms:W3CDTF">2026-01-15T07:23:42Z</dcterms:modified>
  <dc:title>一、试剂</dc:title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B857EA2D0A1443CCBE1308CF88A9C4E3_13</vt:lpwstr>
  </property>
  <property fmtid="{D5CDD505-2E9C-101B-9397-08002B2CF9AE}" pid="4" name="KSOTemplateDocerSaveRecord">
    <vt:lpwstr>eyJoZGlkIjoiMmVhOWE0NWQyMTQ2NzNjNzhkYzhkYzRlYzdmOTMzZjUiLCJ1c2VySWQiOiI3NTgwMzAwNjYifQ==</vt:lpwstr>
  </property>
</Properties>
</file>